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F06" w:rsidRDefault="00CB4F06" w:rsidP="00384466">
      <w:pPr>
        <w:spacing w:after="0" w:line="360" w:lineRule="auto"/>
        <w:jc w:val="both"/>
        <w:rPr>
          <w:rFonts w:cstheme="minorHAnsi"/>
        </w:rPr>
      </w:pPr>
    </w:p>
    <w:p w:rsidR="0006154A" w:rsidRDefault="0006154A" w:rsidP="00384466">
      <w:pPr>
        <w:spacing w:after="0" w:line="360" w:lineRule="auto"/>
        <w:jc w:val="both"/>
        <w:rPr>
          <w:rFonts w:cstheme="minorHAnsi"/>
        </w:rPr>
      </w:pPr>
    </w:p>
    <w:p w:rsidR="0006154A" w:rsidRDefault="0006154A" w:rsidP="00384466">
      <w:pPr>
        <w:spacing w:after="0" w:line="360" w:lineRule="auto"/>
        <w:jc w:val="both"/>
        <w:rPr>
          <w:rFonts w:cstheme="minorHAnsi"/>
        </w:rPr>
      </w:pPr>
    </w:p>
    <w:p w:rsidR="0006154A" w:rsidRDefault="0006154A" w:rsidP="0006154A">
      <w:pPr>
        <w:spacing w:after="0" w:line="360" w:lineRule="auto"/>
        <w:jc w:val="both"/>
        <w:rPr>
          <w:rFonts w:cstheme="minorHAnsi"/>
        </w:rPr>
      </w:pPr>
    </w:p>
    <w:p w:rsidR="0006154A" w:rsidRDefault="0006154A" w:rsidP="0006154A">
      <w:pPr>
        <w:spacing w:after="0" w:line="360" w:lineRule="auto"/>
        <w:jc w:val="both"/>
        <w:rPr>
          <w:rFonts w:cstheme="minorHAnsi"/>
        </w:rPr>
      </w:pPr>
    </w:p>
    <w:p w:rsidR="0006154A" w:rsidRDefault="0006154A" w:rsidP="0006154A">
      <w:pPr>
        <w:spacing w:after="0" w:line="360" w:lineRule="auto"/>
        <w:jc w:val="both"/>
        <w:rPr>
          <w:rFonts w:cstheme="minorHAnsi"/>
        </w:rPr>
      </w:pPr>
    </w:p>
    <w:p w:rsidR="0006154A" w:rsidRDefault="0006154A" w:rsidP="0006154A">
      <w:pPr>
        <w:spacing w:after="0" w:line="360" w:lineRule="auto"/>
        <w:jc w:val="both"/>
        <w:rPr>
          <w:rFonts w:cstheme="minorHAnsi"/>
        </w:rPr>
      </w:pPr>
    </w:p>
    <w:p w:rsidR="0006154A" w:rsidRDefault="0006154A" w:rsidP="0006154A">
      <w:pPr>
        <w:spacing w:after="0" w:line="360" w:lineRule="auto"/>
        <w:jc w:val="both"/>
        <w:rPr>
          <w:rFonts w:cstheme="minorHAnsi"/>
        </w:rPr>
      </w:pPr>
    </w:p>
    <w:p w:rsidR="0006154A" w:rsidRDefault="0006154A" w:rsidP="0006154A">
      <w:pPr>
        <w:spacing w:after="0" w:line="360" w:lineRule="auto"/>
        <w:jc w:val="both"/>
        <w:rPr>
          <w:rFonts w:cstheme="minorHAnsi"/>
        </w:rPr>
      </w:pPr>
    </w:p>
    <w:p w:rsidR="0006154A" w:rsidRDefault="0006154A" w:rsidP="0006154A">
      <w:pPr>
        <w:spacing w:line="360" w:lineRule="auto"/>
        <w:jc w:val="right"/>
        <w:rPr>
          <w:b/>
          <w:bCs/>
          <w:sz w:val="32"/>
          <w:szCs w:val="32"/>
        </w:rPr>
      </w:pPr>
      <w:r>
        <w:rPr>
          <w:b/>
          <w:bCs/>
          <w:sz w:val="32"/>
          <w:szCs w:val="32"/>
        </w:rPr>
        <w:t>Oportunidades</w:t>
      </w:r>
      <w:r w:rsidRPr="008753DC">
        <w:rPr>
          <w:b/>
          <w:bCs/>
          <w:sz w:val="32"/>
          <w:szCs w:val="32"/>
        </w:rPr>
        <w:t xml:space="preserve"> de Negócios </w:t>
      </w:r>
      <w:r>
        <w:rPr>
          <w:b/>
          <w:bCs/>
          <w:sz w:val="32"/>
          <w:szCs w:val="32"/>
        </w:rPr>
        <w:t xml:space="preserve">para a Copa do Mundo: </w:t>
      </w:r>
      <w:r w:rsidRPr="008753DC">
        <w:rPr>
          <w:b/>
          <w:bCs/>
          <w:sz w:val="32"/>
          <w:szCs w:val="32"/>
        </w:rPr>
        <w:t xml:space="preserve">Identificação de </w:t>
      </w:r>
      <w:r>
        <w:rPr>
          <w:b/>
          <w:bCs/>
          <w:sz w:val="32"/>
          <w:szCs w:val="32"/>
        </w:rPr>
        <w:t>tendências</w:t>
      </w:r>
      <w:r w:rsidRPr="008753DC">
        <w:rPr>
          <w:b/>
          <w:bCs/>
          <w:sz w:val="32"/>
          <w:szCs w:val="32"/>
        </w:rPr>
        <w:t xml:space="preserve"> e </w:t>
      </w:r>
      <w:r>
        <w:rPr>
          <w:b/>
          <w:bCs/>
          <w:sz w:val="32"/>
          <w:szCs w:val="32"/>
        </w:rPr>
        <w:t>oportunidades</w:t>
      </w:r>
      <w:r w:rsidRPr="008753DC">
        <w:rPr>
          <w:b/>
          <w:bCs/>
          <w:sz w:val="32"/>
          <w:szCs w:val="32"/>
        </w:rPr>
        <w:t xml:space="preserve"> </w:t>
      </w:r>
    </w:p>
    <w:p w:rsidR="0006154A" w:rsidRPr="008753DC" w:rsidRDefault="0006154A" w:rsidP="0006154A">
      <w:pPr>
        <w:spacing w:line="360" w:lineRule="auto"/>
        <w:jc w:val="right"/>
        <w:rPr>
          <w:b/>
          <w:bCs/>
          <w:sz w:val="32"/>
          <w:szCs w:val="32"/>
        </w:rPr>
      </w:pPr>
      <w:proofErr w:type="gramStart"/>
      <w:r w:rsidRPr="008753DC">
        <w:rPr>
          <w:b/>
          <w:bCs/>
          <w:sz w:val="32"/>
          <w:szCs w:val="32"/>
        </w:rPr>
        <w:t>para</w:t>
      </w:r>
      <w:proofErr w:type="gramEnd"/>
      <w:r w:rsidRPr="008753DC">
        <w:rPr>
          <w:b/>
          <w:bCs/>
          <w:sz w:val="32"/>
          <w:szCs w:val="32"/>
        </w:rPr>
        <w:t xml:space="preserve"> os pequenos negócios</w:t>
      </w:r>
      <w:r>
        <w:rPr>
          <w:b/>
          <w:bCs/>
          <w:sz w:val="32"/>
          <w:szCs w:val="32"/>
        </w:rPr>
        <w:t xml:space="preserve"> nos bairros de Natal/RN</w:t>
      </w:r>
    </w:p>
    <w:p w:rsidR="0006154A" w:rsidRDefault="0006154A" w:rsidP="0006154A">
      <w:pPr>
        <w:jc w:val="right"/>
        <w:rPr>
          <w:b/>
          <w:sz w:val="32"/>
          <w:szCs w:val="32"/>
        </w:rPr>
      </w:pPr>
    </w:p>
    <w:p w:rsidR="0006154A" w:rsidRDefault="0006154A" w:rsidP="0006154A">
      <w:pPr>
        <w:jc w:val="right"/>
        <w:rPr>
          <w:b/>
          <w:sz w:val="32"/>
          <w:szCs w:val="32"/>
        </w:rPr>
      </w:pPr>
    </w:p>
    <w:p w:rsidR="0006154A" w:rsidRDefault="0006154A" w:rsidP="0006154A">
      <w:pPr>
        <w:jc w:val="right"/>
        <w:rPr>
          <w:b/>
          <w:sz w:val="32"/>
          <w:szCs w:val="32"/>
        </w:rPr>
      </w:pPr>
    </w:p>
    <w:p w:rsidR="0006154A" w:rsidRDefault="0006154A" w:rsidP="0006154A">
      <w:pPr>
        <w:jc w:val="right"/>
        <w:rPr>
          <w:b/>
          <w:sz w:val="32"/>
          <w:szCs w:val="32"/>
        </w:rPr>
      </w:pPr>
    </w:p>
    <w:p w:rsidR="0006154A" w:rsidRDefault="0006154A" w:rsidP="0006154A">
      <w:pPr>
        <w:jc w:val="center"/>
        <w:rPr>
          <w:b/>
          <w:sz w:val="32"/>
          <w:szCs w:val="32"/>
        </w:rPr>
      </w:pPr>
      <w:r>
        <w:rPr>
          <w:b/>
          <w:sz w:val="32"/>
          <w:szCs w:val="32"/>
        </w:rPr>
        <w:t>BARRO VERMELHO</w:t>
      </w:r>
    </w:p>
    <w:p w:rsidR="0006154A" w:rsidRDefault="0006154A" w:rsidP="0006154A">
      <w:pPr>
        <w:jc w:val="right"/>
        <w:rPr>
          <w:b/>
          <w:sz w:val="32"/>
          <w:szCs w:val="32"/>
        </w:rPr>
      </w:pPr>
    </w:p>
    <w:p w:rsidR="0006154A" w:rsidRDefault="0006154A" w:rsidP="0006154A">
      <w:pPr>
        <w:jc w:val="right"/>
        <w:rPr>
          <w:b/>
          <w:sz w:val="32"/>
          <w:szCs w:val="32"/>
        </w:rPr>
      </w:pPr>
    </w:p>
    <w:p w:rsidR="0006154A" w:rsidRDefault="0006154A" w:rsidP="0006154A">
      <w:pPr>
        <w:jc w:val="right"/>
        <w:rPr>
          <w:b/>
          <w:sz w:val="32"/>
          <w:szCs w:val="32"/>
        </w:rPr>
      </w:pPr>
    </w:p>
    <w:p w:rsidR="0006154A" w:rsidRDefault="0006154A" w:rsidP="0006154A">
      <w:pPr>
        <w:jc w:val="right"/>
        <w:rPr>
          <w:b/>
          <w:sz w:val="32"/>
          <w:szCs w:val="32"/>
        </w:rPr>
      </w:pPr>
    </w:p>
    <w:p w:rsidR="0006154A" w:rsidRDefault="0006154A" w:rsidP="0006154A">
      <w:pPr>
        <w:spacing w:after="0" w:line="240" w:lineRule="auto"/>
        <w:jc w:val="center"/>
        <w:rPr>
          <w:b/>
          <w:sz w:val="32"/>
          <w:szCs w:val="32"/>
        </w:rPr>
      </w:pPr>
      <w:r>
        <w:rPr>
          <w:b/>
          <w:sz w:val="32"/>
          <w:szCs w:val="32"/>
        </w:rPr>
        <w:t>Natal/RN</w:t>
      </w:r>
    </w:p>
    <w:p w:rsidR="0006154A" w:rsidRPr="008753DC" w:rsidRDefault="0006154A" w:rsidP="0006154A">
      <w:pPr>
        <w:spacing w:after="0" w:line="240" w:lineRule="auto"/>
        <w:jc w:val="center"/>
        <w:rPr>
          <w:b/>
          <w:sz w:val="32"/>
          <w:szCs w:val="32"/>
        </w:rPr>
      </w:pPr>
      <w:r>
        <w:rPr>
          <w:b/>
          <w:sz w:val="32"/>
          <w:szCs w:val="32"/>
        </w:rPr>
        <w:t>Junho/2014</w:t>
      </w:r>
    </w:p>
    <w:p w:rsidR="0006154A" w:rsidRDefault="0006154A" w:rsidP="0006154A">
      <w:pPr>
        <w:rPr>
          <w:b/>
          <w:sz w:val="32"/>
          <w:szCs w:val="32"/>
        </w:rPr>
      </w:pPr>
      <w:r>
        <w:rPr>
          <w:b/>
          <w:sz w:val="32"/>
          <w:szCs w:val="32"/>
        </w:rPr>
        <w:br w:type="page"/>
      </w:r>
    </w:p>
    <w:p w:rsidR="0006154A" w:rsidRDefault="0006154A" w:rsidP="0006154A">
      <w:pPr>
        <w:spacing w:after="0" w:line="360" w:lineRule="auto"/>
        <w:jc w:val="right"/>
        <w:rPr>
          <w:b/>
          <w:sz w:val="24"/>
          <w:szCs w:val="24"/>
        </w:rPr>
      </w:pPr>
    </w:p>
    <w:p w:rsidR="0006154A" w:rsidRPr="00847C31" w:rsidRDefault="0006154A" w:rsidP="0006154A">
      <w:pPr>
        <w:spacing w:after="0" w:line="360" w:lineRule="auto"/>
        <w:ind w:left="2124"/>
        <w:jc w:val="right"/>
        <w:rPr>
          <w:b/>
          <w:sz w:val="32"/>
          <w:szCs w:val="32"/>
        </w:rPr>
      </w:pPr>
      <w:r w:rsidRPr="00847C31">
        <w:rPr>
          <w:b/>
          <w:sz w:val="32"/>
          <w:szCs w:val="32"/>
        </w:rPr>
        <w:t>INTRODUÇÃO</w:t>
      </w:r>
    </w:p>
    <w:p w:rsidR="0006154A" w:rsidRDefault="0006154A" w:rsidP="0006154A">
      <w:pPr>
        <w:spacing w:after="0" w:line="360" w:lineRule="auto"/>
        <w:jc w:val="both"/>
        <w:rPr>
          <w:rFonts w:cstheme="minorHAnsi"/>
          <w:bCs/>
        </w:rPr>
      </w:pPr>
    </w:p>
    <w:p w:rsidR="0006154A" w:rsidRDefault="0006154A" w:rsidP="0006154A">
      <w:pPr>
        <w:spacing w:after="0" w:line="360" w:lineRule="auto"/>
        <w:jc w:val="both"/>
        <w:rPr>
          <w:rFonts w:cstheme="minorHAnsi"/>
          <w:bCs/>
        </w:rPr>
      </w:pPr>
    </w:p>
    <w:p w:rsidR="0006154A" w:rsidRPr="006470A2" w:rsidRDefault="0006154A" w:rsidP="0006154A">
      <w:pPr>
        <w:spacing w:after="0" w:line="360" w:lineRule="auto"/>
        <w:jc w:val="both"/>
        <w:rPr>
          <w:rFonts w:cstheme="minorHAnsi"/>
          <w:bCs/>
        </w:rPr>
      </w:pPr>
      <w:r w:rsidRPr="006470A2">
        <w:rPr>
          <w:rFonts w:cstheme="minorHAnsi"/>
          <w:bCs/>
        </w:rPr>
        <w:tab/>
        <w:t>O presente trabalho pretende auxiliar</w:t>
      </w:r>
      <w:r>
        <w:rPr>
          <w:rFonts w:cstheme="minorHAnsi"/>
          <w:bCs/>
        </w:rPr>
        <w:t>es os empreendedores e potenciais empreendedores, que atuam ou desejam atuar nos bairros da cidade de Natal no estado do Rio Grande do Norte, identificando possibilidades de negócios para quem que deseja investir seus recursos em um novo negócio</w:t>
      </w:r>
      <w:r w:rsidRPr="006470A2">
        <w:rPr>
          <w:rFonts w:cstheme="minorHAnsi"/>
          <w:bCs/>
        </w:rPr>
        <w:t xml:space="preserve"> ou </w:t>
      </w:r>
      <w:r>
        <w:rPr>
          <w:rFonts w:cstheme="minorHAnsi"/>
          <w:bCs/>
        </w:rPr>
        <w:t>desejem</w:t>
      </w:r>
      <w:r w:rsidRPr="006470A2">
        <w:rPr>
          <w:rFonts w:cstheme="minorHAnsi"/>
          <w:bCs/>
        </w:rPr>
        <w:t xml:space="preserve"> aprimorar sua atuação</w:t>
      </w:r>
      <w:r>
        <w:rPr>
          <w:rFonts w:cstheme="minorHAnsi"/>
          <w:bCs/>
        </w:rPr>
        <w:t xml:space="preserve"> empresarial</w:t>
      </w:r>
      <w:r w:rsidRPr="006470A2">
        <w:rPr>
          <w:rFonts w:cstheme="minorHAnsi"/>
          <w:bCs/>
        </w:rPr>
        <w:t xml:space="preserve"> e ainda preencher lacunas existentes no mercado.</w:t>
      </w:r>
    </w:p>
    <w:p w:rsidR="0006154A" w:rsidRPr="006470A2" w:rsidRDefault="0006154A" w:rsidP="0006154A">
      <w:pPr>
        <w:spacing w:after="0" w:line="360" w:lineRule="auto"/>
        <w:jc w:val="both"/>
        <w:rPr>
          <w:rFonts w:cstheme="minorHAnsi"/>
          <w:bCs/>
        </w:rPr>
      </w:pPr>
      <w:r>
        <w:rPr>
          <w:rFonts w:cstheme="minorHAnsi"/>
          <w:bCs/>
        </w:rPr>
        <w:tab/>
      </w:r>
      <w:r w:rsidRPr="006470A2">
        <w:rPr>
          <w:rFonts w:cstheme="minorHAnsi"/>
          <w:bCs/>
        </w:rPr>
        <w:t>São possibilidades detectadas através de estudo</w:t>
      </w:r>
      <w:r>
        <w:rPr>
          <w:rFonts w:cstheme="minorHAnsi"/>
          <w:bCs/>
        </w:rPr>
        <w:t>s</w:t>
      </w:r>
      <w:r w:rsidRPr="006470A2">
        <w:rPr>
          <w:rFonts w:cstheme="minorHAnsi"/>
          <w:bCs/>
        </w:rPr>
        <w:t xml:space="preserve"> de mercado com tratamento de dados existentes e uma pesquisa específica com consumidores </w:t>
      </w:r>
      <w:r>
        <w:rPr>
          <w:rFonts w:cstheme="minorHAnsi"/>
          <w:bCs/>
        </w:rPr>
        <w:t>de cada bairro</w:t>
      </w:r>
      <w:r w:rsidRPr="006470A2">
        <w:rPr>
          <w:rFonts w:cstheme="minorHAnsi"/>
          <w:bCs/>
        </w:rPr>
        <w:t>.</w:t>
      </w:r>
    </w:p>
    <w:p w:rsidR="0006154A" w:rsidRDefault="0006154A" w:rsidP="0006154A">
      <w:pPr>
        <w:spacing w:after="0" w:line="360" w:lineRule="auto"/>
        <w:jc w:val="both"/>
        <w:rPr>
          <w:rFonts w:cstheme="minorHAnsi"/>
          <w:bCs/>
        </w:rPr>
      </w:pPr>
      <w:r>
        <w:rPr>
          <w:rFonts w:cstheme="minorHAnsi"/>
          <w:bCs/>
        </w:rPr>
        <w:tab/>
      </w:r>
      <w:r w:rsidRPr="006470A2">
        <w:rPr>
          <w:rFonts w:cstheme="minorHAnsi"/>
          <w:bCs/>
        </w:rPr>
        <w:t>A pesquisa apont</w:t>
      </w:r>
      <w:r>
        <w:rPr>
          <w:rFonts w:cstheme="minorHAnsi"/>
          <w:bCs/>
        </w:rPr>
        <w:t>a</w:t>
      </w:r>
      <w:r w:rsidRPr="006470A2">
        <w:rPr>
          <w:rFonts w:cstheme="minorHAnsi"/>
          <w:bCs/>
        </w:rPr>
        <w:t xml:space="preserve"> necessidades, da população em geral, dos turistas e das empresas, não supridas atualmente n</w:t>
      </w:r>
      <w:r>
        <w:rPr>
          <w:rFonts w:cstheme="minorHAnsi"/>
          <w:bCs/>
        </w:rPr>
        <w:t>os</w:t>
      </w:r>
      <w:r w:rsidRPr="006470A2">
        <w:rPr>
          <w:rFonts w:cstheme="minorHAnsi"/>
          <w:bCs/>
        </w:rPr>
        <w:t xml:space="preserve"> </w:t>
      </w:r>
      <w:r>
        <w:rPr>
          <w:rFonts w:cstheme="minorHAnsi"/>
          <w:bCs/>
        </w:rPr>
        <w:t>bairros</w:t>
      </w:r>
      <w:r w:rsidRPr="006470A2">
        <w:rPr>
          <w:rFonts w:cstheme="minorHAnsi"/>
          <w:bCs/>
        </w:rPr>
        <w:t xml:space="preserve"> e que sob a análise de alguns parâmetros e indicadores serão boas possibilidades de negócios para novos empreendedores</w:t>
      </w:r>
      <w:r>
        <w:rPr>
          <w:rFonts w:cstheme="minorHAnsi"/>
          <w:bCs/>
        </w:rPr>
        <w:t xml:space="preserve"> e</w:t>
      </w:r>
      <w:r w:rsidRPr="006470A2">
        <w:rPr>
          <w:rFonts w:cstheme="minorHAnsi"/>
          <w:bCs/>
        </w:rPr>
        <w:t xml:space="preserve"> empresários já atuantes.</w:t>
      </w:r>
    </w:p>
    <w:p w:rsidR="0006154A" w:rsidRDefault="0006154A" w:rsidP="0006154A">
      <w:pPr>
        <w:spacing w:after="0" w:line="360" w:lineRule="auto"/>
        <w:jc w:val="both"/>
        <w:rPr>
          <w:rFonts w:cstheme="minorHAnsi"/>
          <w:bCs/>
        </w:rPr>
      </w:pPr>
    </w:p>
    <w:p w:rsidR="0006154A" w:rsidRDefault="0006154A" w:rsidP="0006154A">
      <w:pPr>
        <w:spacing w:after="0" w:line="360" w:lineRule="auto"/>
        <w:jc w:val="both"/>
        <w:rPr>
          <w:rFonts w:cstheme="minorHAnsi"/>
          <w:bCs/>
        </w:rPr>
      </w:pPr>
    </w:p>
    <w:p w:rsidR="0006154A" w:rsidRDefault="0006154A" w:rsidP="0006154A">
      <w:pPr>
        <w:spacing w:after="0" w:line="360" w:lineRule="auto"/>
        <w:jc w:val="both"/>
        <w:rPr>
          <w:rFonts w:cstheme="minorHAnsi"/>
          <w:bCs/>
        </w:rPr>
      </w:pPr>
    </w:p>
    <w:p w:rsidR="0006154A" w:rsidRPr="00384466" w:rsidRDefault="0006154A" w:rsidP="0006154A">
      <w:pPr>
        <w:spacing w:after="0" w:line="360" w:lineRule="auto"/>
        <w:jc w:val="right"/>
        <w:rPr>
          <w:rFonts w:cstheme="minorHAnsi"/>
          <w:b/>
          <w:bCs/>
          <w:sz w:val="32"/>
          <w:szCs w:val="32"/>
        </w:rPr>
      </w:pPr>
      <w:r w:rsidRPr="00384466">
        <w:rPr>
          <w:rFonts w:cstheme="minorHAnsi"/>
          <w:b/>
          <w:bCs/>
          <w:sz w:val="32"/>
          <w:szCs w:val="32"/>
        </w:rPr>
        <w:t>OBJETIVOS</w:t>
      </w:r>
    </w:p>
    <w:p w:rsidR="0006154A" w:rsidRPr="00384466" w:rsidRDefault="0006154A" w:rsidP="0006154A">
      <w:pPr>
        <w:spacing w:after="0" w:line="360" w:lineRule="auto"/>
        <w:jc w:val="both"/>
        <w:rPr>
          <w:rFonts w:cstheme="minorHAnsi"/>
          <w:bCs/>
        </w:rPr>
      </w:pPr>
    </w:p>
    <w:p w:rsidR="0006154A" w:rsidRPr="00384466" w:rsidRDefault="0006154A" w:rsidP="0006154A">
      <w:pPr>
        <w:spacing w:after="0" w:line="360" w:lineRule="auto"/>
        <w:jc w:val="both"/>
        <w:rPr>
          <w:rFonts w:cstheme="minorHAnsi"/>
        </w:rPr>
      </w:pPr>
    </w:p>
    <w:p w:rsidR="0006154A" w:rsidRPr="00384466" w:rsidRDefault="0006154A" w:rsidP="0006154A">
      <w:pPr>
        <w:pStyle w:val="PargrafodaLista"/>
        <w:numPr>
          <w:ilvl w:val="0"/>
          <w:numId w:val="7"/>
        </w:numPr>
        <w:spacing w:after="0" w:line="360" w:lineRule="auto"/>
        <w:jc w:val="both"/>
        <w:rPr>
          <w:rFonts w:cstheme="minorHAnsi"/>
        </w:rPr>
      </w:pPr>
      <w:r w:rsidRPr="00384466">
        <w:rPr>
          <w:rFonts w:cstheme="minorHAnsi"/>
          <w:bCs/>
        </w:rPr>
        <w:t xml:space="preserve">Analisar o ambiente econômico </w:t>
      </w:r>
      <w:r>
        <w:rPr>
          <w:rFonts w:cstheme="minorHAnsi"/>
          <w:bCs/>
        </w:rPr>
        <w:t>e mercadológico dos bairros da cidade de Natal;</w:t>
      </w:r>
    </w:p>
    <w:p w:rsidR="0006154A" w:rsidRPr="00384466" w:rsidRDefault="0006154A" w:rsidP="0006154A">
      <w:pPr>
        <w:pStyle w:val="PargrafodaLista"/>
        <w:numPr>
          <w:ilvl w:val="0"/>
          <w:numId w:val="7"/>
        </w:numPr>
        <w:spacing w:after="0" w:line="360" w:lineRule="auto"/>
        <w:jc w:val="both"/>
        <w:rPr>
          <w:rFonts w:cstheme="minorHAnsi"/>
        </w:rPr>
      </w:pPr>
      <w:r w:rsidRPr="00384466">
        <w:rPr>
          <w:rFonts w:cstheme="minorHAnsi"/>
          <w:bCs/>
        </w:rPr>
        <w:t xml:space="preserve">Detectar demandas não atendidas na cidade, que possam gerar possibilidades de negócios para empresários e </w:t>
      </w:r>
      <w:r>
        <w:rPr>
          <w:rFonts w:cstheme="minorHAnsi"/>
          <w:bCs/>
        </w:rPr>
        <w:t xml:space="preserve">potenciais </w:t>
      </w:r>
      <w:r w:rsidRPr="00384466">
        <w:rPr>
          <w:rFonts w:cstheme="minorHAnsi"/>
          <w:bCs/>
        </w:rPr>
        <w:t>empreendedores;</w:t>
      </w:r>
    </w:p>
    <w:p w:rsidR="0006154A" w:rsidRPr="00384466" w:rsidRDefault="0006154A" w:rsidP="0006154A">
      <w:pPr>
        <w:pStyle w:val="PargrafodaLista"/>
        <w:numPr>
          <w:ilvl w:val="0"/>
          <w:numId w:val="7"/>
        </w:numPr>
        <w:spacing w:after="0" w:line="360" w:lineRule="auto"/>
        <w:jc w:val="both"/>
        <w:rPr>
          <w:rFonts w:cstheme="minorHAnsi"/>
        </w:rPr>
      </w:pPr>
      <w:r w:rsidRPr="00384466">
        <w:rPr>
          <w:rFonts w:cstheme="minorHAnsi"/>
          <w:bCs/>
        </w:rPr>
        <w:t>Identificar pontos de melhoria e aprimoramento dos negócios já existentes;</w:t>
      </w:r>
    </w:p>
    <w:p w:rsidR="0006154A" w:rsidRPr="000B7F10" w:rsidRDefault="0006154A" w:rsidP="0006154A">
      <w:pPr>
        <w:pStyle w:val="PargrafodaLista"/>
        <w:numPr>
          <w:ilvl w:val="0"/>
          <w:numId w:val="7"/>
        </w:numPr>
        <w:spacing w:after="0" w:line="360" w:lineRule="auto"/>
        <w:jc w:val="both"/>
        <w:rPr>
          <w:rFonts w:cstheme="minorHAnsi"/>
        </w:rPr>
      </w:pPr>
      <w:r w:rsidRPr="00384466">
        <w:rPr>
          <w:rFonts w:cstheme="minorHAnsi"/>
          <w:bCs/>
        </w:rPr>
        <w:t>Mapear negócios que atendam a necessidade d</w:t>
      </w:r>
      <w:r>
        <w:rPr>
          <w:rFonts w:cstheme="minorHAnsi"/>
          <w:bCs/>
        </w:rPr>
        <w:t>a população</w:t>
      </w:r>
      <w:r w:rsidRPr="00384466">
        <w:rPr>
          <w:rFonts w:cstheme="minorHAnsi"/>
          <w:bCs/>
        </w:rPr>
        <w:t xml:space="preserve"> durante a Copa de </w:t>
      </w:r>
      <w:r>
        <w:rPr>
          <w:rFonts w:cstheme="minorHAnsi"/>
          <w:bCs/>
        </w:rPr>
        <w:t>2014;</w:t>
      </w:r>
    </w:p>
    <w:p w:rsidR="0006154A" w:rsidRDefault="0006154A" w:rsidP="0006154A">
      <w:pPr>
        <w:pStyle w:val="PargrafodaLista"/>
        <w:numPr>
          <w:ilvl w:val="0"/>
          <w:numId w:val="7"/>
        </w:numPr>
        <w:spacing w:after="0" w:line="360" w:lineRule="auto"/>
        <w:jc w:val="both"/>
        <w:rPr>
          <w:rFonts w:cstheme="minorHAnsi"/>
        </w:rPr>
      </w:pPr>
      <w:r>
        <w:rPr>
          <w:rFonts w:cstheme="minorHAnsi"/>
          <w:bCs/>
        </w:rPr>
        <w:t>Identificar os fatores importantes para a fidelização do cliente.</w:t>
      </w:r>
    </w:p>
    <w:p w:rsidR="0006154A" w:rsidRDefault="0006154A" w:rsidP="0006154A">
      <w:pPr>
        <w:spacing w:after="0" w:line="360" w:lineRule="auto"/>
        <w:jc w:val="both"/>
        <w:rPr>
          <w:rFonts w:cstheme="minorHAnsi"/>
          <w:bCs/>
        </w:rPr>
      </w:pPr>
    </w:p>
    <w:p w:rsidR="0006154A" w:rsidRDefault="0006154A" w:rsidP="0006154A">
      <w:pPr>
        <w:rPr>
          <w:rFonts w:cstheme="minorHAnsi"/>
          <w:bCs/>
        </w:rPr>
      </w:pPr>
      <w:r>
        <w:rPr>
          <w:rFonts w:cstheme="minorHAnsi"/>
          <w:bCs/>
        </w:rPr>
        <w:br w:type="page"/>
      </w:r>
    </w:p>
    <w:p w:rsidR="0006154A" w:rsidRDefault="0006154A" w:rsidP="0006154A">
      <w:pPr>
        <w:spacing w:after="0" w:line="360" w:lineRule="auto"/>
        <w:jc w:val="both"/>
        <w:rPr>
          <w:rFonts w:cstheme="minorHAnsi"/>
          <w:bCs/>
        </w:rPr>
      </w:pPr>
    </w:p>
    <w:p w:rsidR="0006154A" w:rsidRPr="000B7F10" w:rsidRDefault="0006154A" w:rsidP="0006154A">
      <w:pPr>
        <w:jc w:val="right"/>
        <w:rPr>
          <w:rFonts w:cs="Arial"/>
          <w:b/>
          <w:sz w:val="32"/>
          <w:szCs w:val="32"/>
        </w:rPr>
      </w:pPr>
      <w:r w:rsidRPr="000B7F10">
        <w:rPr>
          <w:rFonts w:cs="Arial"/>
          <w:b/>
          <w:sz w:val="32"/>
          <w:szCs w:val="32"/>
        </w:rPr>
        <w:t>METODOLOGIA DA PESQUISA</w:t>
      </w:r>
    </w:p>
    <w:p w:rsidR="0006154A" w:rsidRPr="000B7F10" w:rsidRDefault="0006154A" w:rsidP="0006154A">
      <w:pPr>
        <w:spacing w:line="360" w:lineRule="auto"/>
        <w:rPr>
          <w:rFonts w:cs="Arial"/>
        </w:rPr>
      </w:pPr>
    </w:p>
    <w:p w:rsidR="0006154A" w:rsidRPr="000B7F10" w:rsidRDefault="0006154A" w:rsidP="0006154A">
      <w:pPr>
        <w:pStyle w:val="PargrafodaLista"/>
        <w:numPr>
          <w:ilvl w:val="0"/>
          <w:numId w:val="25"/>
        </w:numPr>
        <w:spacing w:after="0" w:line="360" w:lineRule="auto"/>
        <w:contextualSpacing w:val="0"/>
        <w:rPr>
          <w:rFonts w:cs="Arial"/>
        </w:rPr>
      </w:pPr>
      <w:r w:rsidRPr="000B7F10">
        <w:rPr>
          <w:rFonts w:cs="Arial"/>
        </w:rPr>
        <w:t xml:space="preserve">Amostra: </w:t>
      </w:r>
      <w:r>
        <w:rPr>
          <w:rFonts w:cs="Arial"/>
        </w:rPr>
        <w:t>150</w:t>
      </w:r>
      <w:r w:rsidRPr="000B7F10">
        <w:rPr>
          <w:rFonts w:cs="Arial"/>
        </w:rPr>
        <w:t xml:space="preserve"> entrevistados;</w:t>
      </w:r>
    </w:p>
    <w:p w:rsidR="0006154A" w:rsidRPr="000B7F10" w:rsidRDefault="0006154A" w:rsidP="0006154A">
      <w:pPr>
        <w:pStyle w:val="PargrafodaLista"/>
        <w:numPr>
          <w:ilvl w:val="0"/>
          <w:numId w:val="25"/>
        </w:numPr>
        <w:spacing w:after="0" w:line="360" w:lineRule="auto"/>
        <w:contextualSpacing w:val="0"/>
        <w:jc w:val="both"/>
        <w:rPr>
          <w:rFonts w:cs="Arial"/>
        </w:rPr>
      </w:pPr>
      <w:r>
        <w:rPr>
          <w:rFonts w:cs="Arial"/>
        </w:rPr>
        <w:t>Público p</w:t>
      </w:r>
      <w:r w:rsidRPr="000B7F10">
        <w:rPr>
          <w:rFonts w:cs="Arial"/>
        </w:rPr>
        <w:t xml:space="preserve">esquisado: </w:t>
      </w:r>
      <w:r>
        <w:rPr>
          <w:rFonts w:cs="Arial"/>
        </w:rPr>
        <w:t>consumidor local que apresente alguma insatisfação com os negócios existentes ou que sintam a necessidade de algum serviço ou produto que gostaria que tivesse no bairro</w:t>
      </w:r>
      <w:r w:rsidRPr="000B7F10">
        <w:rPr>
          <w:rFonts w:cs="Arial"/>
        </w:rPr>
        <w:t>;</w:t>
      </w:r>
    </w:p>
    <w:p w:rsidR="0006154A" w:rsidRPr="000B7F10" w:rsidRDefault="001F19A6" w:rsidP="0006154A">
      <w:pPr>
        <w:pStyle w:val="PargrafodaLista"/>
        <w:numPr>
          <w:ilvl w:val="0"/>
          <w:numId w:val="25"/>
        </w:numPr>
        <w:spacing w:after="0" w:line="360" w:lineRule="auto"/>
        <w:contextualSpacing w:val="0"/>
        <w:jc w:val="both"/>
        <w:rPr>
          <w:rFonts w:cs="Arial"/>
        </w:rPr>
      </w:pPr>
      <w:r>
        <w:rPr>
          <w:rFonts w:cs="Arial"/>
        </w:rPr>
        <w:t>Bairro pesquisado</w:t>
      </w:r>
      <w:r w:rsidR="0006154A" w:rsidRPr="000B7F10">
        <w:rPr>
          <w:rFonts w:cs="Arial"/>
        </w:rPr>
        <w:t xml:space="preserve">: </w:t>
      </w:r>
      <w:r>
        <w:rPr>
          <w:rFonts w:cs="Arial"/>
        </w:rPr>
        <w:t>Barro Vermelho</w:t>
      </w:r>
      <w:r w:rsidR="0006154A">
        <w:rPr>
          <w:rFonts w:cs="Arial"/>
        </w:rPr>
        <w:t>;</w:t>
      </w:r>
    </w:p>
    <w:p w:rsidR="0006154A" w:rsidRDefault="0006154A" w:rsidP="0006154A">
      <w:pPr>
        <w:pStyle w:val="PargrafodaLista"/>
        <w:numPr>
          <w:ilvl w:val="0"/>
          <w:numId w:val="25"/>
        </w:numPr>
        <w:spacing w:after="0" w:line="360" w:lineRule="auto"/>
        <w:contextualSpacing w:val="0"/>
        <w:rPr>
          <w:rFonts w:cs="Arial"/>
        </w:rPr>
      </w:pPr>
      <w:r w:rsidRPr="000B7F10">
        <w:rPr>
          <w:rFonts w:cs="Arial"/>
        </w:rPr>
        <w:t>Data de início da pesquisa: Janeiro a Junho de 2014.</w:t>
      </w:r>
    </w:p>
    <w:p w:rsidR="0006154A" w:rsidRPr="00E41D5F" w:rsidRDefault="0006154A" w:rsidP="0006154A">
      <w:pPr>
        <w:pStyle w:val="PargrafodaLista"/>
        <w:spacing w:after="0" w:line="360" w:lineRule="auto"/>
        <w:ind w:left="360"/>
        <w:contextualSpacing w:val="0"/>
        <w:rPr>
          <w:rFonts w:cs="Arial"/>
          <w:sz w:val="16"/>
          <w:szCs w:val="16"/>
        </w:rPr>
      </w:pPr>
    </w:p>
    <w:p w:rsidR="0006154A" w:rsidRDefault="0006154A" w:rsidP="0006154A">
      <w:pPr>
        <w:spacing w:after="0" w:line="360" w:lineRule="auto"/>
        <w:jc w:val="center"/>
        <w:rPr>
          <w:rFonts w:cstheme="minorHAnsi"/>
          <w:bCs/>
        </w:rPr>
      </w:pPr>
      <w:r>
        <w:rPr>
          <w:noProof/>
          <w:lang w:eastAsia="pt-BR"/>
        </w:rPr>
        <w:drawing>
          <wp:inline distT="0" distB="0" distL="0" distR="0">
            <wp:extent cx="4171533" cy="5334000"/>
            <wp:effectExtent l="19050" t="0" r="417" b="0"/>
            <wp:docPr id="3" name="Imagem 1" descr="http://2.bp.blogspot.com/-0cPuvQgAGPw/TsYbzBU4D0I/AAAAAAAAAuM/HpGqHukn6sY/s1600/mapa+bairros+na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0cPuvQgAGPw/TsYbzBU4D0I/AAAAAAAAAuM/HpGqHukn6sY/s1600/mapa+bairros+natal.png"/>
                    <pic:cNvPicPr>
                      <a:picLocks noChangeAspect="1" noChangeArrowheads="1"/>
                    </pic:cNvPicPr>
                  </pic:nvPicPr>
                  <pic:blipFill>
                    <a:blip r:embed="rId8"/>
                    <a:srcRect/>
                    <a:stretch>
                      <a:fillRect/>
                    </a:stretch>
                  </pic:blipFill>
                  <pic:spPr bwMode="auto">
                    <a:xfrm>
                      <a:off x="0" y="0"/>
                      <a:ext cx="4171533" cy="5334000"/>
                    </a:xfrm>
                    <a:prstGeom prst="rect">
                      <a:avLst/>
                    </a:prstGeom>
                    <a:noFill/>
                    <a:ln w="9525">
                      <a:noFill/>
                      <a:miter lim="800000"/>
                      <a:headEnd/>
                      <a:tailEnd/>
                    </a:ln>
                  </pic:spPr>
                </pic:pic>
              </a:graphicData>
            </a:graphic>
          </wp:inline>
        </w:drawing>
      </w:r>
    </w:p>
    <w:p w:rsidR="0006154A" w:rsidRPr="00DD5A49" w:rsidRDefault="0006154A" w:rsidP="0006154A">
      <w:pPr>
        <w:spacing w:after="0" w:line="360" w:lineRule="auto"/>
        <w:jc w:val="center"/>
        <w:rPr>
          <w:rFonts w:cstheme="minorHAnsi"/>
          <w:bCs/>
          <w:sz w:val="20"/>
          <w:szCs w:val="20"/>
        </w:rPr>
      </w:pPr>
      <w:r w:rsidRPr="00DD5A49">
        <w:rPr>
          <w:rFonts w:cstheme="minorHAnsi"/>
          <w:bCs/>
          <w:sz w:val="20"/>
          <w:szCs w:val="20"/>
        </w:rPr>
        <w:t>Figura 1 - Distribuição dos bairros de Natal por zona administrativa</w:t>
      </w:r>
    </w:p>
    <w:p w:rsidR="0006154A" w:rsidRDefault="0006154A" w:rsidP="00384466">
      <w:pPr>
        <w:spacing w:after="0" w:line="360" w:lineRule="auto"/>
        <w:jc w:val="both"/>
        <w:rPr>
          <w:rFonts w:cstheme="minorHAnsi"/>
        </w:rPr>
      </w:pPr>
    </w:p>
    <w:p w:rsidR="00CB4F06" w:rsidRDefault="00CB4F06" w:rsidP="00384466">
      <w:pPr>
        <w:spacing w:after="0" w:line="360" w:lineRule="auto"/>
        <w:jc w:val="both"/>
        <w:rPr>
          <w:rFonts w:cstheme="minorHAnsi"/>
        </w:rPr>
      </w:pPr>
    </w:p>
    <w:p w:rsidR="00384466" w:rsidRDefault="00BE7496" w:rsidP="00571A21">
      <w:pPr>
        <w:spacing w:after="0" w:line="360" w:lineRule="auto"/>
        <w:jc w:val="right"/>
        <w:rPr>
          <w:rFonts w:cstheme="minorHAnsi"/>
          <w:b/>
          <w:sz w:val="32"/>
          <w:szCs w:val="32"/>
        </w:rPr>
      </w:pPr>
      <w:r>
        <w:rPr>
          <w:rFonts w:cstheme="minorHAnsi"/>
          <w:b/>
          <w:sz w:val="32"/>
          <w:szCs w:val="32"/>
        </w:rPr>
        <w:t>BARRO VERMELHO</w:t>
      </w:r>
    </w:p>
    <w:p w:rsidR="00F67CF4" w:rsidRDefault="00F67CF4" w:rsidP="00571A21">
      <w:pPr>
        <w:spacing w:after="0" w:line="360" w:lineRule="auto"/>
        <w:jc w:val="right"/>
        <w:rPr>
          <w:rFonts w:cstheme="minorHAnsi"/>
          <w:b/>
          <w:sz w:val="32"/>
          <w:szCs w:val="32"/>
        </w:rPr>
      </w:pPr>
    </w:p>
    <w:p w:rsidR="00893352" w:rsidRDefault="00893352" w:rsidP="00571A21">
      <w:pPr>
        <w:spacing w:after="0" w:line="360" w:lineRule="auto"/>
        <w:jc w:val="right"/>
        <w:rPr>
          <w:rFonts w:cstheme="minorHAnsi"/>
          <w:b/>
          <w:sz w:val="32"/>
          <w:szCs w:val="32"/>
        </w:rPr>
      </w:pPr>
    </w:p>
    <w:p w:rsidR="00F67CF4" w:rsidRDefault="00843C56" w:rsidP="00F67CF4">
      <w:pPr>
        <w:spacing w:after="0" w:line="360" w:lineRule="auto"/>
        <w:jc w:val="center"/>
        <w:rPr>
          <w:rFonts w:cstheme="minorHAnsi"/>
          <w:b/>
          <w:sz w:val="32"/>
          <w:szCs w:val="32"/>
        </w:rPr>
      </w:pPr>
      <w:r>
        <w:rPr>
          <w:noProof/>
          <w:lang w:eastAsia="pt-BR"/>
        </w:rPr>
        <w:drawing>
          <wp:inline distT="0" distB="0" distL="0" distR="0">
            <wp:extent cx="2381250" cy="3200400"/>
            <wp:effectExtent l="19050" t="0" r="0" b="0"/>
            <wp:docPr id="6" name="Imagem 1" descr="http://upload.wikimedia.org/wikipedia/commons/thumb/5/50/Mapa-Barro_Vermelho.png/250px-Mapa-Barro_Vermel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5/50/Mapa-Barro_Vermelho.png/250px-Mapa-Barro_Vermelho.png"/>
                    <pic:cNvPicPr>
                      <a:picLocks noChangeAspect="1" noChangeArrowheads="1"/>
                    </pic:cNvPicPr>
                  </pic:nvPicPr>
                  <pic:blipFill>
                    <a:blip r:embed="rId9"/>
                    <a:srcRect/>
                    <a:stretch>
                      <a:fillRect/>
                    </a:stretch>
                  </pic:blipFill>
                  <pic:spPr bwMode="auto">
                    <a:xfrm>
                      <a:off x="0" y="0"/>
                      <a:ext cx="2381250" cy="3200400"/>
                    </a:xfrm>
                    <a:prstGeom prst="rect">
                      <a:avLst/>
                    </a:prstGeom>
                    <a:noFill/>
                    <a:ln w="9525">
                      <a:noFill/>
                      <a:miter lim="800000"/>
                      <a:headEnd/>
                      <a:tailEnd/>
                    </a:ln>
                  </pic:spPr>
                </pic:pic>
              </a:graphicData>
            </a:graphic>
          </wp:inline>
        </w:drawing>
      </w:r>
    </w:p>
    <w:p w:rsidR="00F67CF4" w:rsidRPr="00DB2F49" w:rsidRDefault="00DB2F49" w:rsidP="00DB2F49">
      <w:pPr>
        <w:spacing w:after="0" w:line="360" w:lineRule="auto"/>
        <w:jc w:val="center"/>
        <w:rPr>
          <w:rFonts w:cstheme="minorHAnsi"/>
          <w:sz w:val="20"/>
          <w:szCs w:val="20"/>
        </w:rPr>
      </w:pPr>
      <w:r w:rsidRPr="0094357A">
        <w:rPr>
          <w:rFonts w:cstheme="minorHAnsi"/>
          <w:sz w:val="20"/>
          <w:szCs w:val="20"/>
        </w:rPr>
        <w:t>Figu</w:t>
      </w:r>
      <w:r>
        <w:rPr>
          <w:rFonts w:cstheme="minorHAnsi"/>
          <w:sz w:val="20"/>
          <w:szCs w:val="20"/>
        </w:rPr>
        <w:t>ra 2 – Localização do bairro Barro Vermelho</w:t>
      </w:r>
    </w:p>
    <w:p w:rsidR="00F67CF4" w:rsidRDefault="00F67CF4" w:rsidP="00571A21">
      <w:pPr>
        <w:spacing w:after="0" w:line="360" w:lineRule="auto"/>
        <w:jc w:val="right"/>
        <w:rPr>
          <w:rFonts w:cstheme="minorHAnsi"/>
          <w:b/>
          <w:sz w:val="32"/>
          <w:szCs w:val="32"/>
        </w:rPr>
      </w:pPr>
    </w:p>
    <w:p w:rsidR="00546A62" w:rsidRDefault="00546A62" w:rsidP="00571A21">
      <w:pPr>
        <w:spacing w:after="0" w:line="360" w:lineRule="auto"/>
        <w:jc w:val="right"/>
        <w:rPr>
          <w:rFonts w:cstheme="minorHAnsi"/>
          <w:b/>
          <w:sz w:val="32"/>
          <w:szCs w:val="32"/>
        </w:rPr>
      </w:pPr>
    </w:p>
    <w:p w:rsidR="00DB2F49" w:rsidRDefault="00DB2F49" w:rsidP="00571A21">
      <w:pPr>
        <w:spacing w:after="0" w:line="360" w:lineRule="auto"/>
        <w:jc w:val="right"/>
        <w:rPr>
          <w:rFonts w:cstheme="minorHAnsi"/>
          <w:b/>
          <w:sz w:val="32"/>
          <w:szCs w:val="32"/>
        </w:rPr>
      </w:pPr>
    </w:p>
    <w:p w:rsidR="00384466" w:rsidRPr="009E0DF3" w:rsidRDefault="00F67CF4" w:rsidP="00B134E0">
      <w:pPr>
        <w:pStyle w:val="PargrafodaLista"/>
        <w:numPr>
          <w:ilvl w:val="0"/>
          <w:numId w:val="26"/>
        </w:numPr>
        <w:spacing w:after="0" w:line="360" w:lineRule="auto"/>
        <w:jc w:val="both"/>
        <w:rPr>
          <w:rFonts w:cs="Aharoni"/>
          <w:b/>
          <w:sz w:val="24"/>
          <w:szCs w:val="24"/>
        </w:rPr>
      </w:pPr>
      <w:r>
        <w:rPr>
          <w:rFonts w:cs="Aharoni"/>
          <w:b/>
          <w:sz w:val="24"/>
          <w:szCs w:val="24"/>
        </w:rPr>
        <w:t>PERFIL DO BAIRRO</w:t>
      </w:r>
    </w:p>
    <w:p w:rsidR="00FC3D81" w:rsidRDefault="00FC3D81" w:rsidP="006470A2">
      <w:pPr>
        <w:spacing w:after="0" w:line="360" w:lineRule="auto"/>
        <w:jc w:val="both"/>
        <w:rPr>
          <w:rFonts w:cstheme="minorHAnsi"/>
        </w:rPr>
      </w:pPr>
    </w:p>
    <w:p w:rsidR="00B134E0" w:rsidRDefault="009E0DF3" w:rsidP="00B134E0">
      <w:pPr>
        <w:spacing w:after="0" w:line="360" w:lineRule="auto"/>
        <w:jc w:val="both"/>
      </w:pPr>
      <w:r>
        <w:t xml:space="preserve">Tabela 1 - </w:t>
      </w:r>
      <w:r w:rsidR="00B134E0">
        <w:t>Área, domicílios ocupados, população residente</w:t>
      </w:r>
      <w:r w:rsidR="00F67CF4">
        <w:t xml:space="preserve"> e rendimento médio mensal</w:t>
      </w:r>
    </w:p>
    <w:tbl>
      <w:tblPr>
        <w:tblStyle w:val="GradeClara-nfase12"/>
        <w:tblW w:w="8647" w:type="dxa"/>
        <w:tblInd w:w="108" w:type="dxa"/>
        <w:tblLayout w:type="fixed"/>
        <w:tblLook w:val="04A0"/>
      </w:tblPr>
      <w:tblGrid>
        <w:gridCol w:w="1701"/>
        <w:gridCol w:w="1276"/>
        <w:gridCol w:w="1559"/>
        <w:gridCol w:w="1276"/>
        <w:gridCol w:w="2835"/>
      </w:tblGrid>
      <w:tr w:rsidR="00B134E0" w:rsidTr="00F67CF4">
        <w:trPr>
          <w:cnfStyle w:val="100000000000"/>
        </w:trPr>
        <w:tc>
          <w:tcPr>
            <w:cnfStyle w:val="001000000000"/>
            <w:tcW w:w="1701" w:type="dxa"/>
            <w:tcBorders>
              <w:left w:val="nil"/>
            </w:tcBorders>
            <w:vAlign w:val="center"/>
          </w:tcPr>
          <w:p w:rsidR="00B134E0" w:rsidRPr="004D538B" w:rsidRDefault="00B134E0" w:rsidP="004D538B">
            <w:pPr>
              <w:jc w:val="center"/>
              <w:rPr>
                <w:b w:val="0"/>
              </w:rPr>
            </w:pPr>
            <w:r w:rsidRPr="004D538B">
              <w:rPr>
                <w:b w:val="0"/>
              </w:rPr>
              <w:t>Região administrativa</w:t>
            </w:r>
          </w:p>
        </w:tc>
        <w:tc>
          <w:tcPr>
            <w:tcW w:w="1276" w:type="dxa"/>
            <w:vAlign w:val="center"/>
          </w:tcPr>
          <w:p w:rsidR="00B134E0" w:rsidRPr="004D538B" w:rsidRDefault="00B134E0" w:rsidP="004D538B">
            <w:pPr>
              <w:jc w:val="center"/>
              <w:cnfStyle w:val="100000000000"/>
              <w:rPr>
                <w:b w:val="0"/>
              </w:rPr>
            </w:pPr>
            <w:r w:rsidRPr="004D538B">
              <w:rPr>
                <w:b w:val="0"/>
              </w:rPr>
              <w:t>Área (ha)</w:t>
            </w:r>
          </w:p>
        </w:tc>
        <w:tc>
          <w:tcPr>
            <w:tcW w:w="1559" w:type="dxa"/>
            <w:vAlign w:val="center"/>
          </w:tcPr>
          <w:p w:rsidR="00B134E0" w:rsidRPr="004D538B" w:rsidRDefault="00B134E0" w:rsidP="004D538B">
            <w:pPr>
              <w:jc w:val="center"/>
              <w:cnfStyle w:val="100000000000"/>
              <w:rPr>
                <w:b w:val="0"/>
              </w:rPr>
            </w:pPr>
            <w:r w:rsidRPr="004D538B">
              <w:rPr>
                <w:b w:val="0"/>
              </w:rPr>
              <w:t>Domicílios</w:t>
            </w:r>
          </w:p>
          <w:p w:rsidR="00B134E0" w:rsidRPr="004D538B" w:rsidRDefault="00B134E0" w:rsidP="004D538B">
            <w:pPr>
              <w:jc w:val="center"/>
              <w:cnfStyle w:val="100000000000"/>
              <w:rPr>
                <w:b w:val="0"/>
              </w:rPr>
            </w:pPr>
            <w:r w:rsidRPr="004D538B">
              <w:rPr>
                <w:b w:val="0"/>
              </w:rPr>
              <w:t>Particulares</w:t>
            </w:r>
          </w:p>
        </w:tc>
        <w:tc>
          <w:tcPr>
            <w:tcW w:w="1276" w:type="dxa"/>
            <w:vAlign w:val="center"/>
          </w:tcPr>
          <w:p w:rsidR="00B134E0" w:rsidRPr="004D538B" w:rsidRDefault="00B134E0" w:rsidP="004D538B">
            <w:pPr>
              <w:jc w:val="center"/>
              <w:cnfStyle w:val="100000000000"/>
              <w:rPr>
                <w:b w:val="0"/>
              </w:rPr>
            </w:pPr>
            <w:r w:rsidRPr="004D538B">
              <w:rPr>
                <w:b w:val="0"/>
              </w:rPr>
              <w:t>População</w:t>
            </w:r>
          </w:p>
          <w:p w:rsidR="00B134E0" w:rsidRPr="004D538B" w:rsidRDefault="00B134E0" w:rsidP="004D538B">
            <w:pPr>
              <w:jc w:val="center"/>
              <w:cnfStyle w:val="100000000000"/>
              <w:rPr>
                <w:b w:val="0"/>
              </w:rPr>
            </w:pPr>
            <w:r w:rsidRPr="004D538B">
              <w:rPr>
                <w:b w:val="0"/>
              </w:rPr>
              <w:t>Residente</w:t>
            </w:r>
          </w:p>
        </w:tc>
        <w:tc>
          <w:tcPr>
            <w:tcW w:w="2835" w:type="dxa"/>
            <w:tcBorders>
              <w:right w:val="nil"/>
            </w:tcBorders>
            <w:vAlign w:val="center"/>
          </w:tcPr>
          <w:p w:rsidR="00B134E0" w:rsidRPr="004D538B" w:rsidRDefault="00F67CF4" w:rsidP="004D538B">
            <w:pPr>
              <w:jc w:val="center"/>
              <w:cnfStyle w:val="100000000000"/>
              <w:rPr>
                <w:b w:val="0"/>
              </w:rPr>
            </w:pPr>
            <w:r>
              <w:rPr>
                <w:b w:val="0"/>
              </w:rPr>
              <w:t>Rendimento médio mensal (salários mínimos)</w:t>
            </w:r>
          </w:p>
        </w:tc>
      </w:tr>
      <w:tr w:rsidR="00B134E0" w:rsidTr="00F67CF4">
        <w:trPr>
          <w:cnfStyle w:val="000000100000"/>
        </w:trPr>
        <w:tc>
          <w:tcPr>
            <w:cnfStyle w:val="001000000000"/>
            <w:tcW w:w="1701" w:type="dxa"/>
            <w:tcBorders>
              <w:top w:val="single" w:sz="18" w:space="0" w:color="4F81BD" w:themeColor="accent1"/>
              <w:left w:val="nil"/>
            </w:tcBorders>
            <w:vAlign w:val="center"/>
          </w:tcPr>
          <w:p w:rsidR="00B134E0" w:rsidRPr="004D538B" w:rsidRDefault="00B134E0" w:rsidP="00F67CF4">
            <w:pPr>
              <w:spacing w:line="360" w:lineRule="auto"/>
              <w:jc w:val="center"/>
              <w:rPr>
                <w:b w:val="0"/>
              </w:rPr>
            </w:pPr>
            <w:r w:rsidRPr="004D538B">
              <w:rPr>
                <w:b w:val="0"/>
              </w:rPr>
              <w:t>Leste</w:t>
            </w:r>
          </w:p>
        </w:tc>
        <w:tc>
          <w:tcPr>
            <w:tcW w:w="1276" w:type="dxa"/>
            <w:vAlign w:val="center"/>
          </w:tcPr>
          <w:p w:rsidR="00B134E0" w:rsidRPr="004D538B" w:rsidRDefault="00BE7496" w:rsidP="00F67CF4">
            <w:pPr>
              <w:spacing w:line="360" w:lineRule="auto"/>
              <w:jc w:val="center"/>
              <w:cnfStyle w:val="000000100000"/>
            </w:pPr>
            <w:r w:rsidRPr="00BE7496">
              <w:t>94,79</w:t>
            </w:r>
          </w:p>
        </w:tc>
        <w:tc>
          <w:tcPr>
            <w:tcW w:w="1559" w:type="dxa"/>
            <w:vAlign w:val="center"/>
          </w:tcPr>
          <w:p w:rsidR="00B134E0" w:rsidRPr="004D538B" w:rsidRDefault="009746B0" w:rsidP="00F67CF4">
            <w:pPr>
              <w:spacing w:line="360" w:lineRule="auto"/>
              <w:jc w:val="center"/>
              <w:cnfStyle w:val="000000100000"/>
            </w:pPr>
            <w:r w:rsidRPr="009746B0">
              <w:t>2.883</w:t>
            </w:r>
          </w:p>
        </w:tc>
        <w:tc>
          <w:tcPr>
            <w:tcW w:w="1276" w:type="dxa"/>
            <w:vAlign w:val="center"/>
          </w:tcPr>
          <w:p w:rsidR="00B134E0" w:rsidRPr="004D538B" w:rsidRDefault="009746B0" w:rsidP="00F67CF4">
            <w:pPr>
              <w:spacing w:line="360" w:lineRule="auto"/>
              <w:jc w:val="center"/>
              <w:cnfStyle w:val="000000100000"/>
            </w:pPr>
            <w:r w:rsidRPr="009746B0">
              <w:t>10.310</w:t>
            </w:r>
          </w:p>
        </w:tc>
        <w:tc>
          <w:tcPr>
            <w:tcW w:w="2835" w:type="dxa"/>
            <w:tcBorders>
              <w:top w:val="single" w:sz="18" w:space="0" w:color="4F81BD" w:themeColor="accent1"/>
              <w:right w:val="nil"/>
            </w:tcBorders>
            <w:vAlign w:val="center"/>
          </w:tcPr>
          <w:p w:rsidR="00B134E0" w:rsidRPr="004D538B" w:rsidRDefault="00567847" w:rsidP="00F67CF4">
            <w:pPr>
              <w:spacing w:line="360" w:lineRule="auto"/>
              <w:jc w:val="center"/>
              <w:cnfStyle w:val="000000100000"/>
            </w:pPr>
            <w:r w:rsidRPr="00567847">
              <w:t>4,</w:t>
            </w:r>
            <w:r w:rsidR="009746B0">
              <w:t>31</w:t>
            </w:r>
          </w:p>
        </w:tc>
      </w:tr>
    </w:tbl>
    <w:p w:rsidR="00B134E0" w:rsidRPr="00F67CF4" w:rsidRDefault="00B134E0" w:rsidP="00B134E0">
      <w:pPr>
        <w:jc w:val="both"/>
        <w:rPr>
          <w:i/>
          <w:sz w:val="20"/>
          <w:szCs w:val="20"/>
        </w:rPr>
      </w:pPr>
      <w:r w:rsidRPr="00F67CF4">
        <w:rPr>
          <w:i/>
          <w:sz w:val="20"/>
          <w:szCs w:val="20"/>
        </w:rPr>
        <w:t>Fonte: IBGE – Censo 2010.</w:t>
      </w:r>
    </w:p>
    <w:p w:rsidR="00073A35" w:rsidRDefault="00073A35">
      <w:r>
        <w:br w:type="page"/>
      </w:r>
    </w:p>
    <w:p w:rsidR="00B134E0" w:rsidRDefault="00B134E0" w:rsidP="00B134E0">
      <w:pPr>
        <w:jc w:val="both"/>
      </w:pPr>
    </w:p>
    <w:p w:rsidR="00F67CF4" w:rsidRDefault="009746B0" w:rsidP="00F67CF4">
      <w:pPr>
        <w:jc w:val="center"/>
      </w:pPr>
      <w:r w:rsidRPr="009746B0">
        <w:rPr>
          <w:noProof/>
          <w:lang w:eastAsia="pt-BR"/>
        </w:rPr>
        <w:drawing>
          <wp:inline distT="0" distB="0" distL="0" distR="0">
            <wp:extent cx="4706408" cy="2819400"/>
            <wp:effectExtent l="0" t="0" r="0" b="0"/>
            <wp:docPr id="1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F2F1E" w:rsidRPr="00CF1581" w:rsidRDefault="003F2F1E" w:rsidP="003F2F1E">
      <w:pPr>
        <w:spacing w:after="0" w:line="360" w:lineRule="auto"/>
        <w:rPr>
          <w:rFonts w:cstheme="minorHAnsi"/>
          <w:i/>
          <w:sz w:val="20"/>
          <w:szCs w:val="20"/>
        </w:rPr>
      </w:pPr>
      <w:r w:rsidRPr="00CF1581">
        <w:rPr>
          <w:rFonts w:cstheme="minorHAnsi"/>
          <w:i/>
          <w:sz w:val="20"/>
          <w:szCs w:val="20"/>
        </w:rPr>
        <w:t>Fonte: Anuário de Natal 2013.</w:t>
      </w:r>
    </w:p>
    <w:p w:rsidR="00F67CF4" w:rsidRDefault="00F67CF4" w:rsidP="00F67CF4">
      <w:pPr>
        <w:jc w:val="both"/>
      </w:pPr>
    </w:p>
    <w:p w:rsidR="00546A62" w:rsidRDefault="00546A62" w:rsidP="00F67CF4">
      <w:pPr>
        <w:jc w:val="both"/>
      </w:pPr>
    </w:p>
    <w:p w:rsidR="002C3CC3" w:rsidRDefault="009746B0" w:rsidP="00B134E0">
      <w:pPr>
        <w:jc w:val="both"/>
      </w:pPr>
      <w:r>
        <w:rPr>
          <w:noProof/>
          <w:lang w:eastAsia="pt-BR"/>
        </w:rPr>
        <w:drawing>
          <wp:inline distT="0" distB="0" distL="0" distR="0">
            <wp:extent cx="5400040" cy="3134769"/>
            <wp:effectExtent l="19050" t="0" r="0" b="0"/>
            <wp:docPr id="20" name="Imagem 1" descr="C:\Documents and Settings\izabel.rocha\Meus documentos\Minhas imagens\imagem 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zabel.rocha\Meus documentos\Minhas imagens\imagem 19.bmp"/>
                    <pic:cNvPicPr>
                      <a:picLocks noChangeAspect="1" noChangeArrowheads="1"/>
                    </pic:cNvPicPr>
                  </pic:nvPicPr>
                  <pic:blipFill>
                    <a:blip r:embed="rId11"/>
                    <a:srcRect/>
                    <a:stretch>
                      <a:fillRect/>
                    </a:stretch>
                  </pic:blipFill>
                  <pic:spPr bwMode="auto">
                    <a:xfrm>
                      <a:off x="0" y="0"/>
                      <a:ext cx="5400040" cy="3134769"/>
                    </a:xfrm>
                    <a:prstGeom prst="rect">
                      <a:avLst/>
                    </a:prstGeom>
                    <a:noFill/>
                    <a:ln w="9525">
                      <a:noFill/>
                      <a:miter lim="800000"/>
                      <a:headEnd/>
                      <a:tailEnd/>
                    </a:ln>
                  </pic:spPr>
                </pic:pic>
              </a:graphicData>
            </a:graphic>
          </wp:inline>
        </w:drawing>
      </w:r>
    </w:p>
    <w:p w:rsidR="002C3CC3" w:rsidRDefault="002C3CC3" w:rsidP="00B134E0">
      <w:pPr>
        <w:jc w:val="both"/>
      </w:pPr>
    </w:p>
    <w:p w:rsidR="00F67CF4" w:rsidRDefault="00F67CF4" w:rsidP="00B134E0">
      <w:pPr>
        <w:jc w:val="both"/>
      </w:pPr>
    </w:p>
    <w:p w:rsidR="00F67CF4" w:rsidRDefault="00F67CF4" w:rsidP="00B134E0">
      <w:pPr>
        <w:jc w:val="both"/>
      </w:pPr>
    </w:p>
    <w:p w:rsidR="00F67CF4" w:rsidRDefault="00F67CF4" w:rsidP="00B134E0">
      <w:pPr>
        <w:jc w:val="both"/>
      </w:pPr>
    </w:p>
    <w:p w:rsidR="009F7967" w:rsidRDefault="00B146B1" w:rsidP="00B134E0">
      <w:pPr>
        <w:jc w:val="both"/>
      </w:pPr>
      <w:r>
        <w:rPr>
          <w:noProof/>
          <w:lang w:eastAsia="pt-BR"/>
        </w:rPr>
        <w:drawing>
          <wp:inline distT="0" distB="0" distL="0" distR="0">
            <wp:extent cx="4524375" cy="3196197"/>
            <wp:effectExtent l="19050" t="0" r="9525" b="0"/>
            <wp:docPr id="21" name="Imagem 2" descr="C:\Documents and Settings\izabel.rocha\Meus documentos\Minhas imagens\imagem 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zabel.rocha\Meus documentos\Minhas imagens\imagem 20.bmp"/>
                    <pic:cNvPicPr>
                      <a:picLocks noChangeAspect="1" noChangeArrowheads="1"/>
                    </pic:cNvPicPr>
                  </pic:nvPicPr>
                  <pic:blipFill>
                    <a:blip r:embed="rId12"/>
                    <a:srcRect/>
                    <a:stretch>
                      <a:fillRect/>
                    </a:stretch>
                  </pic:blipFill>
                  <pic:spPr bwMode="auto">
                    <a:xfrm>
                      <a:off x="0" y="0"/>
                      <a:ext cx="4524375" cy="3196197"/>
                    </a:xfrm>
                    <a:prstGeom prst="rect">
                      <a:avLst/>
                    </a:prstGeom>
                    <a:noFill/>
                    <a:ln w="9525">
                      <a:noFill/>
                      <a:miter lim="800000"/>
                      <a:headEnd/>
                      <a:tailEnd/>
                    </a:ln>
                  </pic:spPr>
                </pic:pic>
              </a:graphicData>
            </a:graphic>
          </wp:inline>
        </w:drawing>
      </w:r>
    </w:p>
    <w:p w:rsidR="00CF1581" w:rsidRPr="00DF6B69" w:rsidRDefault="00CF1581" w:rsidP="00CF1581">
      <w:pPr>
        <w:spacing w:after="0" w:line="360" w:lineRule="auto"/>
        <w:rPr>
          <w:rFonts w:cstheme="minorHAnsi"/>
          <w:i/>
          <w:sz w:val="20"/>
          <w:szCs w:val="20"/>
        </w:rPr>
      </w:pPr>
      <w:r>
        <w:rPr>
          <w:rFonts w:cstheme="minorHAnsi"/>
          <w:i/>
          <w:sz w:val="20"/>
          <w:szCs w:val="20"/>
        </w:rPr>
        <w:t>Fonte: Anuário de Natal 2013</w:t>
      </w:r>
    </w:p>
    <w:p w:rsidR="00546A62" w:rsidRDefault="00546A62" w:rsidP="00B134E0">
      <w:pPr>
        <w:jc w:val="both"/>
      </w:pPr>
    </w:p>
    <w:p w:rsidR="009F7967" w:rsidRDefault="009F7967" w:rsidP="00B134E0">
      <w:pPr>
        <w:jc w:val="both"/>
      </w:pPr>
    </w:p>
    <w:p w:rsidR="009E0DF3" w:rsidRDefault="00B146B1" w:rsidP="009E0DF3">
      <w:pPr>
        <w:jc w:val="center"/>
      </w:pPr>
      <w:r>
        <w:rPr>
          <w:noProof/>
          <w:lang w:eastAsia="pt-BR"/>
        </w:rPr>
        <w:drawing>
          <wp:inline distT="0" distB="0" distL="0" distR="0">
            <wp:extent cx="4381500" cy="3048000"/>
            <wp:effectExtent l="19050" t="0" r="0" b="0"/>
            <wp:docPr id="22" name="Imagem 3" descr="C:\Documents and Settings\izabel.rocha\Meus documentos\Minhas imagens\imagem 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zabel.rocha\Meus documentos\Minhas imagens\imagem 21.bmp"/>
                    <pic:cNvPicPr>
                      <a:picLocks noChangeAspect="1" noChangeArrowheads="1"/>
                    </pic:cNvPicPr>
                  </pic:nvPicPr>
                  <pic:blipFill>
                    <a:blip r:embed="rId13"/>
                    <a:srcRect/>
                    <a:stretch>
                      <a:fillRect/>
                    </a:stretch>
                  </pic:blipFill>
                  <pic:spPr bwMode="auto">
                    <a:xfrm>
                      <a:off x="0" y="0"/>
                      <a:ext cx="4381500" cy="3048000"/>
                    </a:xfrm>
                    <a:prstGeom prst="rect">
                      <a:avLst/>
                    </a:prstGeom>
                    <a:noFill/>
                    <a:ln w="9525">
                      <a:noFill/>
                      <a:miter lim="800000"/>
                      <a:headEnd/>
                      <a:tailEnd/>
                    </a:ln>
                  </pic:spPr>
                </pic:pic>
              </a:graphicData>
            </a:graphic>
          </wp:inline>
        </w:drawing>
      </w:r>
    </w:p>
    <w:p w:rsidR="00CF1581" w:rsidRPr="00DF6B69" w:rsidRDefault="00CF1581" w:rsidP="00CF1581">
      <w:pPr>
        <w:spacing w:after="0" w:line="360" w:lineRule="auto"/>
        <w:rPr>
          <w:rFonts w:cstheme="minorHAnsi"/>
          <w:i/>
          <w:sz w:val="20"/>
          <w:szCs w:val="20"/>
        </w:rPr>
      </w:pPr>
      <w:r>
        <w:rPr>
          <w:rFonts w:cstheme="minorHAnsi"/>
          <w:i/>
          <w:sz w:val="20"/>
          <w:szCs w:val="20"/>
        </w:rPr>
        <w:t>Fonte: Anuário de Natal 2013</w:t>
      </w:r>
    </w:p>
    <w:p w:rsidR="009E0DF3" w:rsidRDefault="009E0DF3" w:rsidP="00B134E0">
      <w:pPr>
        <w:jc w:val="both"/>
      </w:pPr>
    </w:p>
    <w:p w:rsidR="00F67CF4" w:rsidRDefault="00F67CF4" w:rsidP="00B134E0">
      <w:pPr>
        <w:jc w:val="both"/>
      </w:pPr>
    </w:p>
    <w:p w:rsidR="009E0DF3" w:rsidRDefault="00B146B1" w:rsidP="008D6F05">
      <w:pPr>
        <w:jc w:val="center"/>
      </w:pPr>
      <w:r>
        <w:rPr>
          <w:noProof/>
          <w:lang w:eastAsia="pt-BR"/>
        </w:rPr>
        <w:drawing>
          <wp:inline distT="0" distB="0" distL="0" distR="0">
            <wp:extent cx="4400550" cy="2847975"/>
            <wp:effectExtent l="19050" t="0" r="0" b="0"/>
            <wp:docPr id="23" name="Imagem 4" descr="C:\Documents and Settings\izabel.rocha\Meus documentos\Minhas imagens\imagem 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izabel.rocha\Meus documentos\Minhas imagens\imagem 22.bmp"/>
                    <pic:cNvPicPr>
                      <a:picLocks noChangeAspect="1" noChangeArrowheads="1"/>
                    </pic:cNvPicPr>
                  </pic:nvPicPr>
                  <pic:blipFill>
                    <a:blip r:embed="rId14"/>
                    <a:srcRect/>
                    <a:stretch>
                      <a:fillRect/>
                    </a:stretch>
                  </pic:blipFill>
                  <pic:spPr bwMode="auto">
                    <a:xfrm>
                      <a:off x="0" y="0"/>
                      <a:ext cx="4400550" cy="2847975"/>
                    </a:xfrm>
                    <a:prstGeom prst="rect">
                      <a:avLst/>
                    </a:prstGeom>
                    <a:noFill/>
                    <a:ln w="9525">
                      <a:noFill/>
                      <a:miter lim="800000"/>
                      <a:headEnd/>
                      <a:tailEnd/>
                    </a:ln>
                  </pic:spPr>
                </pic:pic>
              </a:graphicData>
            </a:graphic>
          </wp:inline>
        </w:drawing>
      </w:r>
    </w:p>
    <w:p w:rsidR="00CF1581" w:rsidRPr="00DF6B69" w:rsidRDefault="00CF1581" w:rsidP="00CF1581">
      <w:pPr>
        <w:spacing w:after="0" w:line="360" w:lineRule="auto"/>
        <w:rPr>
          <w:rFonts w:cstheme="minorHAnsi"/>
          <w:i/>
          <w:sz w:val="20"/>
          <w:szCs w:val="20"/>
        </w:rPr>
      </w:pPr>
      <w:r>
        <w:rPr>
          <w:rFonts w:cstheme="minorHAnsi"/>
          <w:i/>
          <w:sz w:val="20"/>
          <w:szCs w:val="20"/>
        </w:rPr>
        <w:t>Fonte: Anuário de Natal 2013</w:t>
      </w:r>
    </w:p>
    <w:p w:rsidR="009E0DF3" w:rsidRDefault="009E0DF3" w:rsidP="00B134E0">
      <w:pPr>
        <w:jc w:val="both"/>
      </w:pPr>
    </w:p>
    <w:p w:rsidR="00CF1581" w:rsidRDefault="00CF1581" w:rsidP="00B134E0">
      <w:pPr>
        <w:jc w:val="both"/>
      </w:pPr>
    </w:p>
    <w:p w:rsidR="00CF1581" w:rsidRDefault="00CF1581" w:rsidP="00B134E0">
      <w:pPr>
        <w:jc w:val="both"/>
      </w:pPr>
    </w:p>
    <w:p w:rsidR="00B134E0" w:rsidRDefault="00B146B1" w:rsidP="002C3CC3">
      <w:pPr>
        <w:spacing w:after="0" w:line="360" w:lineRule="auto"/>
        <w:jc w:val="center"/>
        <w:rPr>
          <w:rFonts w:cstheme="minorHAnsi"/>
        </w:rPr>
      </w:pPr>
      <w:r>
        <w:rPr>
          <w:rFonts w:cstheme="minorHAnsi"/>
          <w:noProof/>
          <w:lang w:eastAsia="pt-BR"/>
        </w:rPr>
        <w:drawing>
          <wp:inline distT="0" distB="0" distL="0" distR="0">
            <wp:extent cx="4552950" cy="3070390"/>
            <wp:effectExtent l="19050" t="0" r="0" b="0"/>
            <wp:docPr id="24" name="Imagem 5" descr="C:\Documents and Settings\izabel.rocha\Meus documentos\Minhas imagens\imagem 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izabel.rocha\Meus documentos\Minhas imagens\imagem 23.bmp"/>
                    <pic:cNvPicPr>
                      <a:picLocks noChangeAspect="1" noChangeArrowheads="1"/>
                    </pic:cNvPicPr>
                  </pic:nvPicPr>
                  <pic:blipFill>
                    <a:blip r:embed="rId15"/>
                    <a:srcRect/>
                    <a:stretch>
                      <a:fillRect/>
                    </a:stretch>
                  </pic:blipFill>
                  <pic:spPr bwMode="auto">
                    <a:xfrm>
                      <a:off x="0" y="0"/>
                      <a:ext cx="4552950" cy="3070390"/>
                    </a:xfrm>
                    <a:prstGeom prst="rect">
                      <a:avLst/>
                    </a:prstGeom>
                    <a:noFill/>
                    <a:ln w="9525">
                      <a:noFill/>
                      <a:miter lim="800000"/>
                      <a:headEnd/>
                      <a:tailEnd/>
                    </a:ln>
                  </pic:spPr>
                </pic:pic>
              </a:graphicData>
            </a:graphic>
          </wp:inline>
        </w:drawing>
      </w:r>
    </w:p>
    <w:p w:rsidR="002C3CC3" w:rsidRPr="00CF1581" w:rsidRDefault="002C3CC3" w:rsidP="002C3CC3">
      <w:pPr>
        <w:spacing w:after="0" w:line="360" w:lineRule="auto"/>
        <w:rPr>
          <w:rFonts w:cstheme="minorHAnsi"/>
          <w:i/>
          <w:sz w:val="20"/>
          <w:szCs w:val="20"/>
        </w:rPr>
      </w:pPr>
      <w:r w:rsidRPr="00CF1581">
        <w:rPr>
          <w:rFonts w:cstheme="minorHAnsi"/>
          <w:i/>
          <w:sz w:val="20"/>
          <w:szCs w:val="20"/>
        </w:rPr>
        <w:t>Fonte: Anuário de Natal 2013.</w:t>
      </w:r>
    </w:p>
    <w:p w:rsidR="00CB4F06" w:rsidRDefault="00CB4F06">
      <w:pPr>
        <w:rPr>
          <w:rFonts w:cstheme="minorHAnsi"/>
        </w:rPr>
      </w:pPr>
      <w:r>
        <w:rPr>
          <w:rFonts w:cstheme="minorHAnsi"/>
        </w:rPr>
        <w:br w:type="page"/>
      </w:r>
    </w:p>
    <w:p w:rsidR="00CB4F06" w:rsidRDefault="00CB4F06" w:rsidP="00CB4F06">
      <w:pPr>
        <w:spacing w:after="0" w:line="360" w:lineRule="auto"/>
        <w:jc w:val="both"/>
        <w:rPr>
          <w:rFonts w:cstheme="minorHAnsi"/>
        </w:rPr>
      </w:pPr>
    </w:p>
    <w:p w:rsidR="00CB4F06" w:rsidRPr="00CB4F06" w:rsidRDefault="00CB4F06" w:rsidP="00CB4F06">
      <w:pPr>
        <w:pStyle w:val="PargrafodaLista"/>
        <w:numPr>
          <w:ilvl w:val="0"/>
          <w:numId w:val="26"/>
        </w:numPr>
        <w:jc w:val="both"/>
        <w:rPr>
          <w:b/>
        </w:rPr>
      </w:pPr>
      <w:r w:rsidRPr="00CB4F06">
        <w:rPr>
          <w:b/>
        </w:rPr>
        <w:t>NEGÓCIOS QUE UTILIZA E NÃO ESTÁ SATISFEITO</w:t>
      </w:r>
    </w:p>
    <w:p w:rsidR="00CB4F06" w:rsidRDefault="00CB4F06" w:rsidP="00CB4F06">
      <w:pPr>
        <w:jc w:val="both"/>
      </w:pPr>
    </w:p>
    <w:p w:rsidR="00CB4F06" w:rsidRDefault="00423CE2" w:rsidP="00CB4F06">
      <w:pPr>
        <w:spacing w:after="120" w:line="240" w:lineRule="auto"/>
        <w:jc w:val="both"/>
      </w:pPr>
      <w:r>
        <w:t>Produto</w:t>
      </w:r>
      <w:r w:rsidR="007A710A">
        <w:t>s</w:t>
      </w:r>
      <w:r>
        <w:t xml:space="preserve"> ou serviço</w:t>
      </w:r>
      <w:r w:rsidR="007A710A">
        <w:t>s</w:t>
      </w:r>
      <w:r>
        <w:t xml:space="preserve"> utilizado</w:t>
      </w:r>
      <w:r w:rsidR="007A710A">
        <w:t>s</w:t>
      </w:r>
      <w:r>
        <w:t xml:space="preserve"> e </w:t>
      </w:r>
      <w:r w:rsidR="007A710A">
        <w:t xml:space="preserve">o </w:t>
      </w:r>
      <w:r>
        <w:t>motivo da insatisfação</w:t>
      </w:r>
    </w:p>
    <w:tbl>
      <w:tblPr>
        <w:tblStyle w:val="ListaClara-nfase11"/>
        <w:tblW w:w="0" w:type="auto"/>
        <w:tblLook w:val="04A0"/>
      </w:tblPr>
      <w:tblGrid>
        <w:gridCol w:w="3936"/>
        <w:gridCol w:w="4600"/>
      </w:tblGrid>
      <w:tr w:rsidR="00CB4F06" w:rsidRPr="00927E67" w:rsidTr="006155EA">
        <w:trPr>
          <w:cnfStyle w:val="100000000000"/>
        </w:trPr>
        <w:tc>
          <w:tcPr>
            <w:cnfStyle w:val="001000000000"/>
            <w:tcW w:w="3936" w:type="dxa"/>
            <w:tcBorders>
              <w:top w:val="single" w:sz="8" w:space="0" w:color="4F81BD" w:themeColor="accent1"/>
              <w:left w:val="nil"/>
              <w:bottom w:val="single" w:sz="8" w:space="0" w:color="4F81BD" w:themeColor="accent1"/>
            </w:tcBorders>
          </w:tcPr>
          <w:p w:rsidR="00CB4F06" w:rsidRPr="006B00A1" w:rsidRDefault="006B00A1" w:rsidP="00CB4F06">
            <w:pPr>
              <w:spacing w:line="360" w:lineRule="auto"/>
              <w:jc w:val="center"/>
              <w:rPr>
                <w:rFonts w:ascii="Arial" w:eastAsia="Times New Roman" w:hAnsi="Arial" w:cs="Arial"/>
                <w:bCs w:val="0"/>
                <w:sz w:val="20"/>
                <w:szCs w:val="20"/>
              </w:rPr>
            </w:pPr>
            <w:r w:rsidRPr="006B00A1">
              <w:rPr>
                <w:rFonts w:ascii="Arial" w:eastAsia="Times New Roman" w:hAnsi="Arial" w:cs="Arial"/>
                <w:bCs w:val="0"/>
                <w:sz w:val="20"/>
                <w:szCs w:val="20"/>
              </w:rPr>
              <w:t>NEGÓCIOS</w:t>
            </w:r>
          </w:p>
        </w:tc>
        <w:tc>
          <w:tcPr>
            <w:tcW w:w="4600" w:type="dxa"/>
            <w:tcBorders>
              <w:top w:val="single" w:sz="8" w:space="0" w:color="4F81BD" w:themeColor="accent1"/>
              <w:bottom w:val="single" w:sz="8" w:space="0" w:color="4F81BD" w:themeColor="accent1"/>
              <w:right w:val="nil"/>
            </w:tcBorders>
          </w:tcPr>
          <w:p w:rsidR="00CB4F06" w:rsidRPr="006B00A1" w:rsidRDefault="006B00A1" w:rsidP="00CB4F06">
            <w:pPr>
              <w:spacing w:line="360" w:lineRule="auto"/>
              <w:jc w:val="center"/>
              <w:cnfStyle w:val="100000000000"/>
              <w:rPr>
                <w:rFonts w:ascii="Arial" w:eastAsia="Times New Roman" w:hAnsi="Arial" w:cs="Arial"/>
                <w:bCs w:val="0"/>
                <w:sz w:val="20"/>
                <w:szCs w:val="20"/>
              </w:rPr>
            </w:pPr>
            <w:r w:rsidRPr="006B00A1">
              <w:rPr>
                <w:rFonts w:ascii="Arial" w:eastAsia="Times New Roman" w:hAnsi="Arial" w:cs="Arial"/>
                <w:bCs w:val="0"/>
                <w:sz w:val="20"/>
                <w:szCs w:val="20"/>
              </w:rPr>
              <w:t>MOTIVOS DA INSATISFAÇÃO</w:t>
            </w:r>
          </w:p>
        </w:tc>
      </w:tr>
      <w:tr w:rsidR="00423CE2" w:rsidRPr="00927E67" w:rsidTr="006B00A1">
        <w:trPr>
          <w:cnfStyle w:val="000000100000"/>
        </w:trPr>
        <w:tc>
          <w:tcPr>
            <w:cnfStyle w:val="001000000000"/>
            <w:tcW w:w="3936" w:type="dxa"/>
            <w:tcBorders>
              <w:left w:val="nil"/>
            </w:tcBorders>
            <w:shd w:val="clear" w:color="auto" w:fill="DBE5F1" w:themeFill="accent1" w:themeFillTint="33"/>
            <w:vAlign w:val="center"/>
          </w:tcPr>
          <w:p w:rsidR="00423CE2" w:rsidRPr="00423CE2" w:rsidRDefault="00C519AF" w:rsidP="00423CE2">
            <w:pPr>
              <w:pStyle w:val="PargrafodaLista"/>
              <w:numPr>
                <w:ilvl w:val="0"/>
                <w:numId w:val="27"/>
              </w:numPr>
              <w:spacing w:line="360" w:lineRule="auto"/>
              <w:rPr>
                <w:rFonts w:ascii="Arial" w:eastAsia="Times New Roman" w:hAnsi="Arial" w:cs="Arial"/>
                <w:sz w:val="20"/>
                <w:szCs w:val="20"/>
              </w:rPr>
            </w:pPr>
            <w:r>
              <w:rPr>
                <w:rFonts w:ascii="Arial" w:eastAsia="Times New Roman" w:hAnsi="Arial" w:cs="Arial"/>
                <w:sz w:val="20"/>
                <w:szCs w:val="20"/>
              </w:rPr>
              <w:t>Farmácia</w:t>
            </w:r>
          </w:p>
        </w:tc>
        <w:tc>
          <w:tcPr>
            <w:tcW w:w="4600" w:type="dxa"/>
            <w:tcBorders>
              <w:right w:val="nil"/>
            </w:tcBorders>
          </w:tcPr>
          <w:p w:rsidR="007D7F54" w:rsidRDefault="00C519AF" w:rsidP="00423CE2">
            <w:pPr>
              <w:spacing w:line="360" w:lineRule="auto"/>
              <w:jc w:val="both"/>
              <w:cnfStyle w:val="000000100000"/>
              <w:rPr>
                <w:rFonts w:ascii="Arial" w:eastAsia="Times New Roman" w:hAnsi="Arial" w:cs="Arial"/>
                <w:bCs/>
                <w:sz w:val="20"/>
                <w:szCs w:val="20"/>
              </w:rPr>
            </w:pPr>
            <w:r>
              <w:rPr>
                <w:rFonts w:ascii="Arial" w:eastAsia="Times New Roman" w:hAnsi="Arial" w:cs="Arial"/>
                <w:bCs/>
                <w:sz w:val="20"/>
                <w:szCs w:val="20"/>
              </w:rPr>
              <w:t>- Atendimento ruim</w:t>
            </w:r>
          </w:p>
          <w:p w:rsidR="00C519AF" w:rsidRDefault="00C519AF" w:rsidP="00423CE2">
            <w:pPr>
              <w:spacing w:line="360" w:lineRule="auto"/>
              <w:jc w:val="both"/>
              <w:cnfStyle w:val="000000100000"/>
              <w:rPr>
                <w:rFonts w:ascii="Arial" w:eastAsia="Times New Roman" w:hAnsi="Arial" w:cs="Arial"/>
                <w:bCs/>
                <w:sz w:val="20"/>
                <w:szCs w:val="20"/>
              </w:rPr>
            </w:pPr>
            <w:r>
              <w:rPr>
                <w:rFonts w:ascii="Arial" w:eastAsia="Times New Roman" w:hAnsi="Arial" w:cs="Arial"/>
                <w:bCs/>
                <w:sz w:val="20"/>
                <w:szCs w:val="20"/>
              </w:rPr>
              <w:t>- Falta de medicamentos</w:t>
            </w:r>
          </w:p>
          <w:p w:rsidR="00C519AF" w:rsidRDefault="00C519AF" w:rsidP="00423CE2">
            <w:pPr>
              <w:spacing w:line="360" w:lineRule="auto"/>
              <w:jc w:val="both"/>
              <w:cnfStyle w:val="000000100000"/>
              <w:rPr>
                <w:rFonts w:ascii="Arial" w:eastAsia="Times New Roman" w:hAnsi="Arial" w:cs="Arial"/>
                <w:bCs/>
                <w:sz w:val="20"/>
                <w:szCs w:val="20"/>
              </w:rPr>
            </w:pPr>
            <w:r>
              <w:rPr>
                <w:rFonts w:ascii="Arial" w:eastAsia="Times New Roman" w:hAnsi="Arial" w:cs="Arial"/>
                <w:bCs/>
                <w:sz w:val="20"/>
                <w:szCs w:val="20"/>
              </w:rPr>
              <w:t>- Localização</w:t>
            </w:r>
          </w:p>
          <w:p w:rsidR="00C519AF" w:rsidRPr="00423CE2" w:rsidRDefault="00C519AF" w:rsidP="00423CE2">
            <w:pPr>
              <w:spacing w:line="360" w:lineRule="auto"/>
              <w:jc w:val="both"/>
              <w:cnfStyle w:val="000000100000"/>
              <w:rPr>
                <w:rFonts w:ascii="Arial" w:eastAsia="Times New Roman" w:hAnsi="Arial" w:cs="Arial"/>
                <w:bCs/>
                <w:sz w:val="20"/>
                <w:szCs w:val="20"/>
              </w:rPr>
            </w:pPr>
            <w:r>
              <w:rPr>
                <w:rFonts w:ascii="Arial" w:eastAsia="Times New Roman" w:hAnsi="Arial" w:cs="Arial"/>
                <w:bCs/>
                <w:sz w:val="20"/>
                <w:szCs w:val="20"/>
              </w:rPr>
              <w:t>- Preços elevados</w:t>
            </w:r>
          </w:p>
        </w:tc>
      </w:tr>
      <w:tr w:rsidR="00AD2195" w:rsidRPr="00927E67" w:rsidTr="006B00A1">
        <w:tc>
          <w:tcPr>
            <w:cnfStyle w:val="001000000000"/>
            <w:tcW w:w="3936" w:type="dxa"/>
            <w:tcBorders>
              <w:left w:val="nil"/>
            </w:tcBorders>
            <w:shd w:val="clear" w:color="auto" w:fill="DBE5F1" w:themeFill="accent1" w:themeFillTint="33"/>
            <w:vAlign w:val="center"/>
          </w:tcPr>
          <w:p w:rsidR="00AD2195" w:rsidRDefault="00AD2195" w:rsidP="00423CE2">
            <w:pPr>
              <w:pStyle w:val="PargrafodaLista"/>
              <w:numPr>
                <w:ilvl w:val="0"/>
                <w:numId w:val="27"/>
              </w:numPr>
              <w:spacing w:line="360" w:lineRule="auto"/>
              <w:rPr>
                <w:rFonts w:ascii="Arial" w:eastAsia="Times New Roman" w:hAnsi="Arial" w:cs="Arial"/>
                <w:sz w:val="20"/>
                <w:szCs w:val="20"/>
              </w:rPr>
            </w:pPr>
            <w:r>
              <w:rPr>
                <w:rFonts w:ascii="Arial" w:eastAsia="Times New Roman" w:hAnsi="Arial" w:cs="Arial"/>
                <w:sz w:val="20"/>
                <w:szCs w:val="20"/>
              </w:rPr>
              <w:t>Material de construção</w:t>
            </w:r>
          </w:p>
        </w:tc>
        <w:tc>
          <w:tcPr>
            <w:tcW w:w="4600" w:type="dxa"/>
            <w:tcBorders>
              <w:right w:val="nil"/>
            </w:tcBorders>
          </w:tcPr>
          <w:p w:rsidR="00A84C53" w:rsidRDefault="00A84C53" w:rsidP="00423CE2">
            <w:pPr>
              <w:spacing w:line="360" w:lineRule="auto"/>
              <w:jc w:val="both"/>
              <w:cnfStyle w:val="000000000000"/>
              <w:rPr>
                <w:rFonts w:ascii="Arial" w:eastAsia="Times New Roman" w:hAnsi="Arial" w:cs="Arial"/>
                <w:bCs/>
                <w:sz w:val="20"/>
                <w:szCs w:val="20"/>
              </w:rPr>
            </w:pPr>
            <w:r>
              <w:rPr>
                <w:rFonts w:ascii="Arial" w:eastAsia="Times New Roman" w:hAnsi="Arial" w:cs="Arial"/>
                <w:bCs/>
                <w:sz w:val="20"/>
                <w:szCs w:val="20"/>
              </w:rPr>
              <w:t>- Desorganização</w:t>
            </w:r>
          </w:p>
          <w:p w:rsidR="00A84C53" w:rsidRDefault="00AD2195" w:rsidP="00423CE2">
            <w:pPr>
              <w:spacing w:line="360" w:lineRule="auto"/>
              <w:jc w:val="both"/>
              <w:cnfStyle w:val="000000000000"/>
              <w:rPr>
                <w:rFonts w:ascii="Arial" w:eastAsia="Times New Roman" w:hAnsi="Arial" w:cs="Arial"/>
                <w:bCs/>
                <w:sz w:val="20"/>
                <w:szCs w:val="20"/>
              </w:rPr>
            </w:pPr>
            <w:r>
              <w:rPr>
                <w:rFonts w:ascii="Arial" w:eastAsia="Times New Roman" w:hAnsi="Arial" w:cs="Arial"/>
                <w:bCs/>
                <w:sz w:val="20"/>
                <w:szCs w:val="20"/>
              </w:rPr>
              <w:t xml:space="preserve">- </w:t>
            </w:r>
            <w:r w:rsidR="00A84C53">
              <w:rPr>
                <w:rFonts w:ascii="Arial" w:eastAsia="Times New Roman" w:hAnsi="Arial" w:cs="Arial"/>
                <w:bCs/>
                <w:sz w:val="20"/>
                <w:szCs w:val="20"/>
              </w:rPr>
              <w:t>Falta de material</w:t>
            </w:r>
          </w:p>
          <w:p w:rsidR="00152EB2" w:rsidRDefault="00152EB2" w:rsidP="00423CE2">
            <w:pPr>
              <w:spacing w:line="360" w:lineRule="auto"/>
              <w:jc w:val="both"/>
              <w:cnfStyle w:val="000000000000"/>
              <w:rPr>
                <w:rFonts w:ascii="Arial" w:eastAsia="Times New Roman" w:hAnsi="Arial" w:cs="Arial"/>
                <w:bCs/>
                <w:sz w:val="20"/>
                <w:szCs w:val="20"/>
              </w:rPr>
            </w:pPr>
            <w:r>
              <w:rPr>
                <w:rFonts w:ascii="Arial" w:eastAsia="Times New Roman" w:hAnsi="Arial" w:cs="Arial"/>
                <w:bCs/>
                <w:sz w:val="20"/>
                <w:szCs w:val="20"/>
              </w:rPr>
              <w:t>- Preços elevados</w:t>
            </w:r>
          </w:p>
        </w:tc>
      </w:tr>
      <w:tr w:rsidR="0044332E" w:rsidRPr="00927E67" w:rsidTr="006B00A1">
        <w:trPr>
          <w:cnfStyle w:val="000000100000"/>
        </w:trPr>
        <w:tc>
          <w:tcPr>
            <w:cnfStyle w:val="001000000000"/>
            <w:tcW w:w="3936" w:type="dxa"/>
            <w:tcBorders>
              <w:left w:val="nil"/>
            </w:tcBorders>
            <w:shd w:val="clear" w:color="auto" w:fill="DBE5F1" w:themeFill="accent1" w:themeFillTint="33"/>
            <w:vAlign w:val="center"/>
          </w:tcPr>
          <w:p w:rsidR="0044332E" w:rsidRDefault="0044332E" w:rsidP="00423CE2">
            <w:pPr>
              <w:pStyle w:val="PargrafodaLista"/>
              <w:numPr>
                <w:ilvl w:val="0"/>
                <w:numId w:val="27"/>
              </w:numPr>
              <w:spacing w:line="360" w:lineRule="auto"/>
              <w:rPr>
                <w:rFonts w:ascii="Arial" w:eastAsia="Times New Roman" w:hAnsi="Arial" w:cs="Arial"/>
                <w:sz w:val="20"/>
                <w:szCs w:val="20"/>
              </w:rPr>
            </w:pPr>
            <w:r>
              <w:rPr>
                <w:rFonts w:ascii="Arial" w:eastAsia="Times New Roman" w:hAnsi="Arial" w:cs="Arial"/>
                <w:sz w:val="20"/>
                <w:szCs w:val="20"/>
              </w:rPr>
              <w:t>Mini mercado</w:t>
            </w:r>
          </w:p>
        </w:tc>
        <w:tc>
          <w:tcPr>
            <w:tcW w:w="4600" w:type="dxa"/>
            <w:tcBorders>
              <w:right w:val="nil"/>
            </w:tcBorders>
          </w:tcPr>
          <w:p w:rsidR="0044332E" w:rsidRDefault="0044332E" w:rsidP="00595013">
            <w:pPr>
              <w:spacing w:line="360" w:lineRule="auto"/>
              <w:jc w:val="both"/>
              <w:cnfStyle w:val="000000100000"/>
              <w:rPr>
                <w:rFonts w:ascii="Arial" w:hAnsi="Arial" w:cs="Arial"/>
                <w:sz w:val="20"/>
                <w:szCs w:val="20"/>
              </w:rPr>
            </w:pPr>
            <w:r>
              <w:rPr>
                <w:rFonts w:ascii="Arial" w:hAnsi="Arial" w:cs="Arial"/>
                <w:sz w:val="20"/>
                <w:szCs w:val="20"/>
              </w:rPr>
              <w:t>- Alguns na recebem cartão</w:t>
            </w:r>
          </w:p>
          <w:p w:rsidR="0044332E" w:rsidRDefault="0044332E" w:rsidP="00595013">
            <w:pPr>
              <w:spacing w:line="360" w:lineRule="auto"/>
              <w:jc w:val="both"/>
              <w:cnfStyle w:val="000000100000"/>
              <w:rPr>
                <w:rFonts w:ascii="Arial" w:hAnsi="Arial" w:cs="Arial"/>
                <w:sz w:val="20"/>
                <w:szCs w:val="20"/>
              </w:rPr>
            </w:pPr>
            <w:r>
              <w:rPr>
                <w:rFonts w:ascii="Arial" w:hAnsi="Arial" w:cs="Arial"/>
                <w:sz w:val="20"/>
                <w:szCs w:val="20"/>
              </w:rPr>
              <w:t>- Atendimento ruim e demorado</w:t>
            </w:r>
          </w:p>
          <w:p w:rsidR="0044332E" w:rsidRDefault="0044332E" w:rsidP="00595013">
            <w:pPr>
              <w:spacing w:line="360" w:lineRule="auto"/>
              <w:jc w:val="both"/>
              <w:cnfStyle w:val="000000100000"/>
              <w:rPr>
                <w:rFonts w:ascii="Arial" w:hAnsi="Arial" w:cs="Arial"/>
                <w:sz w:val="20"/>
                <w:szCs w:val="20"/>
              </w:rPr>
            </w:pPr>
            <w:r>
              <w:rPr>
                <w:rFonts w:ascii="Arial" w:hAnsi="Arial" w:cs="Arial"/>
                <w:sz w:val="20"/>
                <w:szCs w:val="20"/>
              </w:rPr>
              <w:t>- Não possui serviço de entrega</w:t>
            </w:r>
          </w:p>
          <w:p w:rsidR="0044332E" w:rsidRDefault="0044332E" w:rsidP="00595013">
            <w:pPr>
              <w:spacing w:line="360" w:lineRule="auto"/>
              <w:jc w:val="both"/>
              <w:cnfStyle w:val="000000100000"/>
              <w:rPr>
                <w:rFonts w:ascii="Arial" w:hAnsi="Arial" w:cs="Arial"/>
                <w:sz w:val="20"/>
                <w:szCs w:val="20"/>
              </w:rPr>
            </w:pPr>
            <w:r>
              <w:rPr>
                <w:rFonts w:ascii="Arial" w:hAnsi="Arial" w:cs="Arial"/>
                <w:sz w:val="20"/>
                <w:szCs w:val="20"/>
              </w:rPr>
              <w:t>- Localização</w:t>
            </w:r>
          </w:p>
          <w:p w:rsidR="0044332E" w:rsidRPr="00EB10BC" w:rsidRDefault="0044332E" w:rsidP="00595013">
            <w:pPr>
              <w:spacing w:line="360" w:lineRule="auto"/>
              <w:jc w:val="both"/>
              <w:cnfStyle w:val="000000100000"/>
              <w:rPr>
                <w:rFonts w:ascii="Arial" w:hAnsi="Arial" w:cs="Arial"/>
                <w:sz w:val="20"/>
                <w:szCs w:val="20"/>
              </w:rPr>
            </w:pPr>
            <w:r>
              <w:rPr>
                <w:rFonts w:ascii="Arial" w:hAnsi="Arial" w:cs="Arial"/>
                <w:sz w:val="20"/>
                <w:szCs w:val="20"/>
              </w:rPr>
              <w:t>- Preço elevado</w:t>
            </w:r>
          </w:p>
        </w:tc>
      </w:tr>
      <w:tr w:rsidR="0044332E" w:rsidRPr="00927E67" w:rsidTr="006B00A1">
        <w:tc>
          <w:tcPr>
            <w:cnfStyle w:val="001000000000"/>
            <w:tcW w:w="3936" w:type="dxa"/>
            <w:tcBorders>
              <w:left w:val="nil"/>
            </w:tcBorders>
            <w:shd w:val="clear" w:color="auto" w:fill="DBE5F1" w:themeFill="accent1" w:themeFillTint="33"/>
            <w:vAlign w:val="center"/>
          </w:tcPr>
          <w:p w:rsidR="0044332E" w:rsidRPr="00423CE2" w:rsidRDefault="0044332E" w:rsidP="00423CE2">
            <w:pPr>
              <w:pStyle w:val="PargrafodaLista"/>
              <w:numPr>
                <w:ilvl w:val="0"/>
                <w:numId w:val="27"/>
              </w:numPr>
              <w:spacing w:line="360" w:lineRule="auto"/>
              <w:rPr>
                <w:rFonts w:ascii="Arial" w:eastAsia="Times New Roman" w:hAnsi="Arial" w:cs="Arial"/>
                <w:sz w:val="20"/>
                <w:szCs w:val="20"/>
              </w:rPr>
            </w:pPr>
            <w:r>
              <w:rPr>
                <w:rFonts w:ascii="Arial" w:eastAsia="Times New Roman" w:hAnsi="Arial" w:cs="Arial"/>
                <w:sz w:val="20"/>
                <w:szCs w:val="20"/>
              </w:rPr>
              <w:t>Padaria</w:t>
            </w:r>
          </w:p>
        </w:tc>
        <w:tc>
          <w:tcPr>
            <w:tcW w:w="4600" w:type="dxa"/>
            <w:tcBorders>
              <w:right w:val="nil"/>
            </w:tcBorders>
          </w:tcPr>
          <w:p w:rsidR="0044332E" w:rsidRDefault="0044332E" w:rsidP="00423CE2">
            <w:pPr>
              <w:spacing w:line="360" w:lineRule="auto"/>
              <w:jc w:val="both"/>
              <w:cnfStyle w:val="000000000000"/>
              <w:rPr>
                <w:rFonts w:ascii="Arial" w:eastAsia="Times New Roman" w:hAnsi="Arial" w:cs="Arial"/>
                <w:bCs/>
                <w:sz w:val="20"/>
                <w:szCs w:val="20"/>
              </w:rPr>
            </w:pPr>
            <w:r>
              <w:rPr>
                <w:rFonts w:ascii="Arial" w:eastAsia="Times New Roman" w:hAnsi="Arial" w:cs="Arial"/>
                <w:bCs/>
                <w:sz w:val="20"/>
                <w:szCs w:val="20"/>
              </w:rPr>
              <w:t>- Ambiente desconfortável e sem ventilação</w:t>
            </w:r>
          </w:p>
          <w:p w:rsidR="0044332E" w:rsidRDefault="0044332E" w:rsidP="00423CE2">
            <w:pPr>
              <w:spacing w:line="360" w:lineRule="auto"/>
              <w:jc w:val="both"/>
              <w:cnfStyle w:val="000000000000"/>
              <w:rPr>
                <w:rFonts w:ascii="Arial" w:eastAsia="Times New Roman" w:hAnsi="Arial" w:cs="Arial"/>
                <w:bCs/>
                <w:sz w:val="20"/>
                <w:szCs w:val="20"/>
              </w:rPr>
            </w:pPr>
            <w:r>
              <w:rPr>
                <w:rFonts w:ascii="Arial" w:eastAsia="Times New Roman" w:hAnsi="Arial" w:cs="Arial"/>
                <w:bCs/>
                <w:sz w:val="20"/>
                <w:szCs w:val="20"/>
              </w:rPr>
              <w:t>- Atendimento ruim</w:t>
            </w:r>
          </w:p>
          <w:p w:rsidR="0044332E" w:rsidRDefault="0044332E" w:rsidP="00423CE2">
            <w:pPr>
              <w:spacing w:line="360" w:lineRule="auto"/>
              <w:jc w:val="both"/>
              <w:cnfStyle w:val="000000000000"/>
              <w:rPr>
                <w:rFonts w:ascii="Arial" w:eastAsia="Times New Roman" w:hAnsi="Arial" w:cs="Arial"/>
                <w:bCs/>
                <w:sz w:val="20"/>
                <w:szCs w:val="20"/>
              </w:rPr>
            </w:pPr>
            <w:r>
              <w:rPr>
                <w:rFonts w:ascii="Arial" w:eastAsia="Times New Roman" w:hAnsi="Arial" w:cs="Arial"/>
                <w:bCs/>
                <w:sz w:val="20"/>
                <w:szCs w:val="20"/>
              </w:rPr>
              <w:t>- Falta de higiene</w:t>
            </w:r>
          </w:p>
          <w:p w:rsidR="0044332E" w:rsidRDefault="0044332E" w:rsidP="00423CE2">
            <w:pPr>
              <w:spacing w:line="360" w:lineRule="auto"/>
              <w:jc w:val="both"/>
              <w:cnfStyle w:val="000000000000"/>
              <w:rPr>
                <w:rFonts w:ascii="Arial" w:eastAsia="Times New Roman" w:hAnsi="Arial" w:cs="Arial"/>
                <w:bCs/>
                <w:sz w:val="20"/>
                <w:szCs w:val="20"/>
              </w:rPr>
            </w:pPr>
            <w:r>
              <w:rPr>
                <w:rFonts w:ascii="Arial" w:eastAsia="Times New Roman" w:hAnsi="Arial" w:cs="Arial"/>
                <w:bCs/>
                <w:sz w:val="20"/>
                <w:szCs w:val="20"/>
              </w:rPr>
              <w:t>- Falta variedade de produtos</w:t>
            </w:r>
          </w:p>
          <w:p w:rsidR="0044332E" w:rsidRDefault="0044332E" w:rsidP="00423CE2">
            <w:pPr>
              <w:spacing w:line="360" w:lineRule="auto"/>
              <w:jc w:val="both"/>
              <w:cnfStyle w:val="000000000000"/>
              <w:rPr>
                <w:rFonts w:ascii="Arial" w:eastAsia="Times New Roman" w:hAnsi="Arial" w:cs="Arial"/>
                <w:bCs/>
                <w:sz w:val="20"/>
                <w:szCs w:val="20"/>
              </w:rPr>
            </w:pPr>
            <w:r>
              <w:rPr>
                <w:rFonts w:ascii="Arial" w:eastAsia="Times New Roman" w:hAnsi="Arial" w:cs="Arial"/>
                <w:bCs/>
                <w:sz w:val="20"/>
                <w:szCs w:val="20"/>
              </w:rPr>
              <w:t>- Preços elevados</w:t>
            </w:r>
          </w:p>
        </w:tc>
      </w:tr>
      <w:tr w:rsidR="00262FAF" w:rsidRPr="00927E67" w:rsidTr="006B00A1">
        <w:trPr>
          <w:cnfStyle w:val="000000100000"/>
        </w:trPr>
        <w:tc>
          <w:tcPr>
            <w:cnfStyle w:val="001000000000"/>
            <w:tcW w:w="3936" w:type="dxa"/>
            <w:tcBorders>
              <w:left w:val="nil"/>
            </w:tcBorders>
            <w:shd w:val="clear" w:color="auto" w:fill="DBE5F1" w:themeFill="accent1" w:themeFillTint="33"/>
            <w:vAlign w:val="center"/>
          </w:tcPr>
          <w:p w:rsidR="00262FAF" w:rsidRDefault="00262FAF" w:rsidP="00423CE2">
            <w:pPr>
              <w:pStyle w:val="PargrafodaLista"/>
              <w:numPr>
                <w:ilvl w:val="0"/>
                <w:numId w:val="27"/>
              </w:numPr>
              <w:spacing w:line="360" w:lineRule="auto"/>
              <w:rPr>
                <w:rFonts w:ascii="Arial" w:eastAsia="Times New Roman" w:hAnsi="Arial" w:cs="Arial"/>
                <w:sz w:val="20"/>
                <w:szCs w:val="20"/>
              </w:rPr>
            </w:pPr>
            <w:r>
              <w:rPr>
                <w:rFonts w:ascii="Arial" w:eastAsia="Times New Roman" w:hAnsi="Arial" w:cs="Arial"/>
                <w:sz w:val="20"/>
                <w:szCs w:val="20"/>
              </w:rPr>
              <w:t>Restaurante</w:t>
            </w:r>
          </w:p>
        </w:tc>
        <w:tc>
          <w:tcPr>
            <w:tcW w:w="4600" w:type="dxa"/>
            <w:tcBorders>
              <w:right w:val="nil"/>
            </w:tcBorders>
          </w:tcPr>
          <w:p w:rsidR="00262FAF" w:rsidRDefault="00A84C53" w:rsidP="00423CE2">
            <w:pPr>
              <w:spacing w:line="360" w:lineRule="auto"/>
              <w:jc w:val="both"/>
              <w:cnfStyle w:val="000000100000"/>
              <w:rPr>
                <w:rFonts w:ascii="Arial" w:eastAsia="Times New Roman" w:hAnsi="Arial" w:cs="Arial"/>
                <w:bCs/>
                <w:sz w:val="20"/>
                <w:szCs w:val="20"/>
              </w:rPr>
            </w:pPr>
            <w:r>
              <w:rPr>
                <w:rFonts w:ascii="Arial" w:eastAsia="Times New Roman" w:hAnsi="Arial" w:cs="Arial"/>
                <w:bCs/>
                <w:sz w:val="20"/>
                <w:szCs w:val="20"/>
              </w:rPr>
              <w:t>- Demora do atendimento</w:t>
            </w:r>
          </w:p>
          <w:p w:rsidR="00A84C53" w:rsidRDefault="00A84C53" w:rsidP="00423CE2">
            <w:pPr>
              <w:spacing w:line="360" w:lineRule="auto"/>
              <w:jc w:val="both"/>
              <w:cnfStyle w:val="000000100000"/>
              <w:rPr>
                <w:rFonts w:ascii="Arial" w:eastAsia="Times New Roman" w:hAnsi="Arial" w:cs="Arial"/>
                <w:bCs/>
                <w:sz w:val="20"/>
                <w:szCs w:val="20"/>
              </w:rPr>
            </w:pPr>
            <w:r>
              <w:rPr>
                <w:rFonts w:ascii="Arial" w:eastAsia="Times New Roman" w:hAnsi="Arial" w:cs="Arial"/>
                <w:bCs/>
                <w:sz w:val="20"/>
                <w:szCs w:val="20"/>
              </w:rPr>
              <w:t>- Falta cardápio variado</w:t>
            </w:r>
          </w:p>
          <w:p w:rsidR="00A84C53" w:rsidRDefault="00A84C53" w:rsidP="00423CE2">
            <w:pPr>
              <w:spacing w:line="360" w:lineRule="auto"/>
              <w:jc w:val="both"/>
              <w:cnfStyle w:val="000000100000"/>
              <w:rPr>
                <w:rFonts w:ascii="Arial" w:eastAsia="Times New Roman" w:hAnsi="Arial" w:cs="Arial"/>
                <w:bCs/>
                <w:sz w:val="20"/>
                <w:szCs w:val="20"/>
              </w:rPr>
            </w:pPr>
            <w:r>
              <w:rPr>
                <w:rFonts w:ascii="Arial" w:eastAsia="Times New Roman" w:hAnsi="Arial" w:cs="Arial"/>
                <w:bCs/>
                <w:sz w:val="20"/>
                <w:szCs w:val="20"/>
              </w:rPr>
              <w:t>- Localização</w:t>
            </w:r>
          </w:p>
          <w:p w:rsidR="00A84C53" w:rsidRDefault="00A84C53" w:rsidP="00423CE2">
            <w:pPr>
              <w:spacing w:line="360" w:lineRule="auto"/>
              <w:jc w:val="both"/>
              <w:cnfStyle w:val="000000100000"/>
              <w:rPr>
                <w:rFonts w:ascii="Arial" w:eastAsia="Times New Roman" w:hAnsi="Arial" w:cs="Arial"/>
                <w:bCs/>
                <w:sz w:val="20"/>
                <w:szCs w:val="20"/>
              </w:rPr>
            </w:pPr>
            <w:r>
              <w:rPr>
                <w:rFonts w:ascii="Arial" w:eastAsia="Times New Roman" w:hAnsi="Arial" w:cs="Arial"/>
                <w:bCs/>
                <w:sz w:val="20"/>
                <w:szCs w:val="20"/>
              </w:rPr>
              <w:t>- Qualidade ruim dos alimentos</w:t>
            </w:r>
          </w:p>
        </w:tc>
      </w:tr>
      <w:tr w:rsidR="0044332E" w:rsidRPr="00927E67" w:rsidTr="006B00A1">
        <w:tc>
          <w:tcPr>
            <w:cnfStyle w:val="001000000000"/>
            <w:tcW w:w="3936" w:type="dxa"/>
            <w:tcBorders>
              <w:left w:val="nil"/>
            </w:tcBorders>
            <w:shd w:val="clear" w:color="auto" w:fill="DBE5F1" w:themeFill="accent1" w:themeFillTint="33"/>
            <w:vAlign w:val="center"/>
          </w:tcPr>
          <w:p w:rsidR="0044332E" w:rsidRDefault="0044332E" w:rsidP="00423CE2">
            <w:pPr>
              <w:pStyle w:val="PargrafodaLista"/>
              <w:numPr>
                <w:ilvl w:val="0"/>
                <w:numId w:val="27"/>
              </w:numPr>
              <w:spacing w:line="360" w:lineRule="auto"/>
              <w:rPr>
                <w:rFonts w:ascii="Arial" w:eastAsia="Times New Roman" w:hAnsi="Arial" w:cs="Arial"/>
                <w:sz w:val="20"/>
                <w:szCs w:val="20"/>
              </w:rPr>
            </w:pPr>
            <w:r>
              <w:rPr>
                <w:rFonts w:ascii="Arial" w:eastAsia="Times New Roman" w:hAnsi="Arial" w:cs="Arial"/>
                <w:sz w:val="20"/>
                <w:szCs w:val="20"/>
              </w:rPr>
              <w:t>Roupas e calçados</w:t>
            </w:r>
          </w:p>
        </w:tc>
        <w:tc>
          <w:tcPr>
            <w:tcW w:w="4600" w:type="dxa"/>
            <w:tcBorders>
              <w:right w:val="nil"/>
            </w:tcBorders>
          </w:tcPr>
          <w:p w:rsidR="0044332E" w:rsidRDefault="0044332E" w:rsidP="00423CE2">
            <w:pPr>
              <w:spacing w:line="360" w:lineRule="auto"/>
              <w:jc w:val="both"/>
              <w:cnfStyle w:val="000000000000"/>
              <w:rPr>
                <w:rFonts w:ascii="Arial" w:eastAsia="Times New Roman" w:hAnsi="Arial" w:cs="Arial"/>
                <w:bCs/>
                <w:sz w:val="20"/>
                <w:szCs w:val="20"/>
              </w:rPr>
            </w:pPr>
            <w:r>
              <w:rPr>
                <w:rFonts w:ascii="Arial" w:eastAsia="Times New Roman" w:hAnsi="Arial" w:cs="Arial"/>
                <w:bCs/>
                <w:sz w:val="20"/>
                <w:szCs w:val="20"/>
              </w:rPr>
              <w:t>- Atendimento ruim</w:t>
            </w:r>
          </w:p>
          <w:p w:rsidR="0044332E" w:rsidRDefault="0044332E" w:rsidP="00423CE2">
            <w:pPr>
              <w:spacing w:line="360" w:lineRule="auto"/>
              <w:jc w:val="both"/>
              <w:cnfStyle w:val="000000000000"/>
              <w:rPr>
                <w:rFonts w:ascii="Arial" w:eastAsia="Times New Roman" w:hAnsi="Arial" w:cs="Arial"/>
                <w:bCs/>
                <w:sz w:val="20"/>
                <w:szCs w:val="20"/>
              </w:rPr>
            </w:pPr>
            <w:r>
              <w:rPr>
                <w:rFonts w:ascii="Arial" w:eastAsia="Times New Roman" w:hAnsi="Arial" w:cs="Arial"/>
                <w:bCs/>
                <w:sz w:val="20"/>
                <w:szCs w:val="20"/>
              </w:rPr>
              <w:t>- Itens de má qualidade</w:t>
            </w:r>
          </w:p>
          <w:p w:rsidR="0044332E" w:rsidRDefault="0044332E" w:rsidP="00423CE2">
            <w:pPr>
              <w:spacing w:line="360" w:lineRule="auto"/>
              <w:jc w:val="both"/>
              <w:cnfStyle w:val="000000000000"/>
              <w:rPr>
                <w:rFonts w:ascii="Arial" w:eastAsia="Times New Roman" w:hAnsi="Arial" w:cs="Arial"/>
                <w:bCs/>
                <w:sz w:val="20"/>
                <w:szCs w:val="20"/>
              </w:rPr>
            </w:pPr>
            <w:r>
              <w:rPr>
                <w:rFonts w:ascii="Arial" w:eastAsia="Times New Roman" w:hAnsi="Arial" w:cs="Arial"/>
                <w:bCs/>
                <w:sz w:val="20"/>
                <w:szCs w:val="20"/>
              </w:rPr>
              <w:t>- Falta variedade de produtos</w:t>
            </w:r>
          </w:p>
          <w:p w:rsidR="0044332E" w:rsidRDefault="0044332E" w:rsidP="00423CE2">
            <w:pPr>
              <w:spacing w:line="360" w:lineRule="auto"/>
              <w:jc w:val="both"/>
              <w:cnfStyle w:val="000000000000"/>
              <w:rPr>
                <w:rFonts w:ascii="Arial" w:eastAsia="Times New Roman" w:hAnsi="Arial" w:cs="Arial"/>
                <w:bCs/>
                <w:sz w:val="20"/>
                <w:szCs w:val="20"/>
              </w:rPr>
            </w:pPr>
            <w:r>
              <w:rPr>
                <w:rFonts w:ascii="Arial" w:eastAsia="Times New Roman" w:hAnsi="Arial" w:cs="Arial"/>
                <w:bCs/>
                <w:sz w:val="20"/>
                <w:szCs w:val="20"/>
              </w:rPr>
              <w:t>- Lojas desorganizadas</w:t>
            </w:r>
          </w:p>
          <w:p w:rsidR="0044332E" w:rsidRDefault="0044332E" w:rsidP="00423CE2">
            <w:pPr>
              <w:spacing w:line="360" w:lineRule="auto"/>
              <w:jc w:val="both"/>
              <w:cnfStyle w:val="000000000000"/>
              <w:rPr>
                <w:rFonts w:ascii="Arial" w:eastAsia="Times New Roman" w:hAnsi="Arial" w:cs="Arial"/>
                <w:bCs/>
                <w:sz w:val="20"/>
                <w:szCs w:val="20"/>
              </w:rPr>
            </w:pPr>
            <w:r>
              <w:rPr>
                <w:rFonts w:ascii="Arial" w:eastAsia="Times New Roman" w:hAnsi="Arial" w:cs="Arial"/>
                <w:bCs/>
                <w:sz w:val="20"/>
                <w:szCs w:val="20"/>
              </w:rPr>
              <w:t>- Preços elevados</w:t>
            </w:r>
          </w:p>
        </w:tc>
      </w:tr>
      <w:tr w:rsidR="0044332E" w:rsidRPr="00927E67" w:rsidTr="006B00A1">
        <w:trPr>
          <w:cnfStyle w:val="000000100000"/>
        </w:trPr>
        <w:tc>
          <w:tcPr>
            <w:cnfStyle w:val="001000000000"/>
            <w:tcW w:w="3936" w:type="dxa"/>
            <w:tcBorders>
              <w:left w:val="nil"/>
            </w:tcBorders>
            <w:shd w:val="clear" w:color="auto" w:fill="DBE5F1" w:themeFill="accent1" w:themeFillTint="33"/>
            <w:vAlign w:val="center"/>
          </w:tcPr>
          <w:p w:rsidR="0044332E" w:rsidRPr="00D40755" w:rsidRDefault="0044332E" w:rsidP="00D40755">
            <w:pPr>
              <w:pStyle w:val="PargrafodaLista"/>
              <w:numPr>
                <w:ilvl w:val="0"/>
                <w:numId w:val="27"/>
              </w:numPr>
              <w:spacing w:line="360" w:lineRule="auto"/>
              <w:rPr>
                <w:rFonts w:ascii="Arial" w:eastAsia="Times New Roman" w:hAnsi="Arial" w:cs="Arial"/>
                <w:sz w:val="20"/>
                <w:szCs w:val="20"/>
              </w:rPr>
            </w:pPr>
            <w:r>
              <w:rPr>
                <w:rFonts w:ascii="Arial" w:eastAsia="Times New Roman" w:hAnsi="Arial" w:cs="Arial"/>
                <w:sz w:val="20"/>
                <w:szCs w:val="20"/>
              </w:rPr>
              <w:t>Salão de beleza</w:t>
            </w:r>
          </w:p>
        </w:tc>
        <w:tc>
          <w:tcPr>
            <w:tcW w:w="4600" w:type="dxa"/>
            <w:tcBorders>
              <w:right w:val="nil"/>
            </w:tcBorders>
          </w:tcPr>
          <w:p w:rsidR="0044332E" w:rsidRDefault="0044332E" w:rsidP="00423CE2">
            <w:pPr>
              <w:spacing w:line="360" w:lineRule="auto"/>
              <w:jc w:val="both"/>
              <w:cnfStyle w:val="000000100000"/>
              <w:rPr>
                <w:rFonts w:ascii="Arial" w:eastAsia="Times New Roman" w:hAnsi="Arial" w:cs="Arial"/>
                <w:bCs/>
                <w:sz w:val="20"/>
                <w:szCs w:val="20"/>
              </w:rPr>
            </w:pPr>
            <w:r>
              <w:rPr>
                <w:rFonts w:ascii="Arial" w:eastAsia="Times New Roman" w:hAnsi="Arial" w:cs="Arial"/>
                <w:bCs/>
                <w:sz w:val="20"/>
                <w:szCs w:val="20"/>
              </w:rPr>
              <w:t>- Descomprometido com os clientes</w:t>
            </w:r>
          </w:p>
          <w:p w:rsidR="0044332E" w:rsidRDefault="0044332E" w:rsidP="00423CE2">
            <w:pPr>
              <w:spacing w:line="360" w:lineRule="auto"/>
              <w:jc w:val="both"/>
              <w:cnfStyle w:val="000000100000"/>
              <w:rPr>
                <w:rFonts w:ascii="Arial" w:eastAsia="Times New Roman" w:hAnsi="Arial" w:cs="Arial"/>
                <w:bCs/>
                <w:sz w:val="20"/>
                <w:szCs w:val="20"/>
              </w:rPr>
            </w:pPr>
            <w:r>
              <w:rPr>
                <w:rFonts w:ascii="Arial" w:eastAsia="Times New Roman" w:hAnsi="Arial" w:cs="Arial"/>
                <w:bCs/>
                <w:sz w:val="20"/>
                <w:szCs w:val="20"/>
              </w:rPr>
              <w:t>- Demora no atendimento</w:t>
            </w:r>
          </w:p>
          <w:p w:rsidR="0044332E" w:rsidRDefault="0044332E" w:rsidP="00423CE2">
            <w:pPr>
              <w:spacing w:line="360" w:lineRule="auto"/>
              <w:jc w:val="both"/>
              <w:cnfStyle w:val="000000100000"/>
              <w:rPr>
                <w:rFonts w:ascii="Arial" w:eastAsia="Times New Roman" w:hAnsi="Arial" w:cs="Arial"/>
                <w:bCs/>
                <w:sz w:val="20"/>
                <w:szCs w:val="20"/>
              </w:rPr>
            </w:pPr>
            <w:r>
              <w:rPr>
                <w:rFonts w:ascii="Arial" w:eastAsia="Times New Roman" w:hAnsi="Arial" w:cs="Arial"/>
                <w:bCs/>
                <w:sz w:val="20"/>
                <w:szCs w:val="20"/>
              </w:rPr>
              <w:t>- Preço elevado</w:t>
            </w:r>
          </w:p>
        </w:tc>
      </w:tr>
    </w:tbl>
    <w:p w:rsidR="00E24298" w:rsidRDefault="00E24298">
      <w:pPr>
        <w:rPr>
          <w:rFonts w:cstheme="minorHAnsi"/>
        </w:rPr>
      </w:pPr>
      <w:r>
        <w:rPr>
          <w:rFonts w:cstheme="minorHAnsi"/>
        </w:rPr>
        <w:br w:type="page"/>
      </w:r>
    </w:p>
    <w:p w:rsidR="009A4C32" w:rsidRDefault="009A4C32" w:rsidP="00CB4F06">
      <w:pPr>
        <w:spacing w:after="0" w:line="360" w:lineRule="auto"/>
        <w:jc w:val="both"/>
        <w:rPr>
          <w:rFonts w:cstheme="minorHAnsi"/>
        </w:rPr>
      </w:pPr>
    </w:p>
    <w:p w:rsidR="00CB4F06" w:rsidRPr="00F67CF4" w:rsidRDefault="00F67CF4" w:rsidP="00F67CF4">
      <w:pPr>
        <w:pStyle w:val="PargrafodaLista"/>
        <w:numPr>
          <w:ilvl w:val="0"/>
          <w:numId w:val="26"/>
        </w:numPr>
        <w:jc w:val="both"/>
        <w:rPr>
          <w:b/>
        </w:rPr>
      </w:pPr>
      <w:r>
        <w:rPr>
          <w:b/>
        </w:rPr>
        <w:t>OPORTUNIDADE DE NEGÓCIOS</w:t>
      </w:r>
    </w:p>
    <w:p w:rsidR="00CB4F06" w:rsidRPr="00F67CF4" w:rsidRDefault="00CB4F06" w:rsidP="00CB4F06">
      <w:pPr>
        <w:jc w:val="both"/>
        <w:rPr>
          <w:sz w:val="24"/>
          <w:szCs w:val="24"/>
        </w:rPr>
      </w:pPr>
    </w:p>
    <w:p w:rsidR="00CB4F06" w:rsidRDefault="006B00A1" w:rsidP="006B00A1">
      <w:pPr>
        <w:spacing w:after="0" w:line="360" w:lineRule="auto"/>
        <w:jc w:val="both"/>
      </w:pPr>
      <w:r>
        <w:t>Produtos ou s</w:t>
      </w:r>
      <w:r w:rsidR="00F67CF4">
        <w:t xml:space="preserve">erviços que </w:t>
      </w:r>
      <w:r>
        <w:t>gostaria que existisse no bairro e como deveria funcionar</w:t>
      </w:r>
    </w:p>
    <w:tbl>
      <w:tblPr>
        <w:tblStyle w:val="ListaClara-nfase11"/>
        <w:tblW w:w="8505" w:type="dxa"/>
        <w:tblLayout w:type="fixed"/>
        <w:tblLook w:val="04A0"/>
      </w:tblPr>
      <w:tblGrid>
        <w:gridCol w:w="3402"/>
        <w:gridCol w:w="5103"/>
      </w:tblGrid>
      <w:tr w:rsidR="00B06FA7" w:rsidTr="00CE5000">
        <w:trPr>
          <w:cnfStyle w:val="100000000000"/>
        </w:trPr>
        <w:tc>
          <w:tcPr>
            <w:cnfStyle w:val="001000000000"/>
            <w:tcW w:w="3402" w:type="dxa"/>
            <w:tcBorders>
              <w:top w:val="single" w:sz="8" w:space="0" w:color="4F81BD" w:themeColor="accent1"/>
              <w:left w:val="nil"/>
              <w:bottom w:val="single" w:sz="8" w:space="0" w:color="4F81BD" w:themeColor="accent1"/>
            </w:tcBorders>
          </w:tcPr>
          <w:p w:rsidR="00B06FA7" w:rsidRPr="00E27835" w:rsidRDefault="006B00A1" w:rsidP="00CB4F06">
            <w:pPr>
              <w:jc w:val="center"/>
              <w:rPr>
                <w:rFonts w:ascii="Arial" w:hAnsi="Arial" w:cs="Arial"/>
                <w:sz w:val="20"/>
                <w:szCs w:val="20"/>
              </w:rPr>
            </w:pPr>
            <w:r>
              <w:rPr>
                <w:rFonts w:ascii="Arial" w:hAnsi="Arial" w:cs="Arial"/>
                <w:sz w:val="20"/>
                <w:szCs w:val="20"/>
              </w:rPr>
              <w:t>NEGÓCIOS</w:t>
            </w:r>
          </w:p>
        </w:tc>
        <w:tc>
          <w:tcPr>
            <w:tcW w:w="5103" w:type="dxa"/>
            <w:tcBorders>
              <w:top w:val="single" w:sz="8" w:space="0" w:color="4F81BD" w:themeColor="accent1"/>
              <w:bottom w:val="single" w:sz="8" w:space="0" w:color="4F81BD" w:themeColor="accent1"/>
              <w:right w:val="nil"/>
            </w:tcBorders>
          </w:tcPr>
          <w:p w:rsidR="00B06FA7" w:rsidRPr="00E27835" w:rsidRDefault="006B00A1" w:rsidP="00CB4F06">
            <w:pPr>
              <w:jc w:val="center"/>
              <w:cnfStyle w:val="100000000000"/>
              <w:rPr>
                <w:rFonts w:ascii="Arial" w:hAnsi="Arial" w:cs="Arial"/>
                <w:sz w:val="20"/>
                <w:szCs w:val="20"/>
              </w:rPr>
            </w:pPr>
            <w:r>
              <w:rPr>
                <w:rFonts w:ascii="Arial" w:hAnsi="Arial" w:cs="Arial"/>
                <w:sz w:val="20"/>
                <w:szCs w:val="20"/>
              </w:rPr>
              <w:t>DIFERENCIAL PARA FIDELIZAÇÃO</w:t>
            </w:r>
          </w:p>
        </w:tc>
      </w:tr>
      <w:tr w:rsidR="00B06FA7" w:rsidTr="00CE5000">
        <w:trPr>
          <w:cnfStyle w:val="000000100000"/>
        </w:trPr>
        <w:tc>
          <w:tcPr>
            <w:cnfStyle w:val="001000000000"/>
            <w:tcW w:w="3402" w:type="dxa"/>
            <w:tcBorders>
              <w:left w:val="nil"/>
            </w:tcBorders>
            <w:shd w:val="clear" w:color="auto" w:fill="DBE5F1" w:themeFill="accent1" w:themeFillTint="33"/>
            <w:vAlign w:val="center"/>
          </w:tcPr>
          <w:p w:rsidR="00B06FA7" w:rsidRPr="006B00A1" w:rsidRDefault="004C085D" w:rsidP="006B00A1">
            <w:pPr>
              <w:pStyle w:val="PargrafodaLista"/>
              <w:numPr>
                <w:ilvl w:val="0"/>
                <w:numId w:val="3"/>
              </w:numPr>
              <w:spacing w:line="360" w:lineRule="auto"/>
              <w:rPr>
                <w:rFonts w:ascii="Arial" w:hAnsi="Arial" w:cs="Arial"/>
                <w:sz w:val="20"/>
                <w:szCs w:val="20"/>
              </w:rPr>
            </w:pPr>
            <w:r>
              <w:rPr>
                <w:rFonts w:ascii="Arial" w:hAnsi="Arial" w:cs="Arial"/>
                <w:sz w:val="20"/>
                <w:szCs w:val="20"/>
              </w:rPr>
              <w:t>Clínica médica</w:t>
            </w:r>
            <w:r w:rsidR="00190BE2">
              <w:rPr>
                <w:rFonts w:ascii="Arial" w:hAnsi="Arial" w:cs="Arial"/>
                <w:sz w:val="20"/>
                <w:szCs w:val="20"/>
              </w:rPr>
              <w:t xml:space="preserve"> e odontológica</w:t>
            </w:r>
          </w:p>
        </w:tc>
        <w:tc>
          <w:tcPr>
            <w:tcW w:w="5103" w:type="dxa"/>
            <w:tcBorders>
              <w:right w:val="nil"/>
            </w:tcBorders>
            <w:shd w:val="clear" w:color="auto" w:fill="FFFFFF" w:themeFill="background1"/>
          </w:tcPr>
          <w:p w:rsidR="004C085D" w:rsidRDefault="004C085D" w:rsidP="004C085D">
            <w:pPr>
              <w:spacing w:line="360" w:lineRule="auto"/>
              <w:jc w:val="both"/>
              <w:cnfStyle w:val="000000100000"/>
              <w:rPr>
                <w:rFonts w:ascii="Arial" w:hAnsi="Arial" w:cs="Arial"/>
                <w:sz w:val="20"/>
                <w:szCs w:val="20"/>
              </w:rPr>
            </w:pPr>
            <w:r>
              <w:rPr>
                <w:rFonts w:ascii="Arial" w:hAnsi="Arial" w:cs="Arial"/>
                <w:sz w:val="20"/>
                <w:szCs w:val="20"/>
              </w:rPr>
              <w:t>- Atendimento para vários planos de saúde</w:t>
            </w:r>
          </w:p>
          <w:p w:rsidR="009F17DB" w:rsidRPr="00E27835" w:rsidRDefault="004C085D" w:rsidP="004C085D">
            <w:pPr>
              <w:spacing w:line="360" w:lineRule="auto"/>
              <w:jc w:val="both"/>
              <w:cnfStyle w:val="000000100000"/>
              <w:rPr>
                <w:rFonts w:ascii="Arial" w:hAnsi="Arial" w:cs="Arial"/>
                <w:sz w:val="20"/>
                <w:szCs w:val="20"/>
              </w:rPr>
            </w:pPr>
            <w:r>
              <w:rPr>
                <w:rFonts w:ascii="Arial" w:hAnsi="Arial" w:cs="Arial"/>
                <w:sz w:val="20"/>
                <w:szCs w:val="20"/>
              </w:rPr>
              <w:t>- Várias especialidades</w:t>
            </w:r>
          </w:p>
        </w:tc>
      </w:tr>
      <w:tr w:rsidR="004C085D" w:rsidTr="00CE5000">
        <w:tc>
          <w:tcPr>
            <w:cnfStyle w:val="001000000000"/>
            <w:tcW w:w="3402" w:type="dxa"/>
            <w:tcBorders>
              <w:left w:val="nil"/>
            </w:tcBorders>
            <w:shd w:val="clear" w:color="auto" w:fill="DBE5F1" w:themeFill="accent1" w:themeFillTint="33"/>
            <w:vAlign w:val="center"/>
          </w:tcPr>
          <w:p w:rsidR="004C085D" w:rsidRPr="006B00A1" w:rsidRDefault="004C085D" w:rsidP="00595013">
            <w:pPr>
              <w:pStyle w:val="PargrafodaLista"/>
              <w:numPr>
                <w:ilvl w:val="0"/>
                <w:numId w:val="3"/>
              </w:numPr>
              <w:spacing w:line="360" w:lineRule="auto"/>
              <w:rPr>
                <w:rFonts w:ascii="Arial" w:hAnsi="Arial" w:cs="Arial"/>
                <w:sz w:val="20"/>
                <w:szCs w:val="20"/>
              </w:rPr>
            </w:pPr>
            <w:r>
              <w:rPr>
                <w:rFonts w:ascii="Arial" w:hAnsi="Arial" w:cs="Arial"/>
                <w:sz w:val="20"/>
                <w:szCs w:val="20"/>
              </w:rPr>
              <w:t>Escola técnica e profissionalizante</w:t>
            </w:r>
          </w:p>
        </w:tc>
        <w:tc>
          <w:tcPr>
            <w:tcW w:w="5103" w:type="dxa"/>
            <w:tcBorders>
              <w:right w:val="nil"/>
            </w:tcBorders>
            <w:shd w:val="clear" w:color="auto" w:fill="FFFFFF" w:themeFill="background1"/>
          </w:tcPr>
          <w:p w:rsidR="004C085D" w:rsidRPr="00E27835" w:rsidRDefault="004C085D" w:rsidP="00595013">
            <w:pPr>
              <w:spacing w:line="360" w:lineRule="auto"/>
              <w:jc w:val="both"/>
              <w:cnfStyle w:val="000000000000"/>
              <w:rPr>
                <w:rFonts w:ascii="Arial" w:hAnsi="Arial" w:cs="Arial"/>
                <w:sz w:val="20"/>
                <w:szCs w:val="20"/>
              </w:rPr>
            </w:pPr>
            <w:r>
              <w:rPr>
                <w:rFonts w:ascii="Arial" w:hAnsi="Arial" w:cs="Arial"/>
                <w:sz w:val="20"/>
                <w:szCs w:val="20"/>
              </w:rPr>
              <w:t>- Cursos profissionalizantes</w:t>
            </w:r>
          </w:p>
        </w:tc>
      </w:tr>
      <w:tr w:rsidR="004C085D" w:rsidTr="00CE5000">
        <w:trPr>
          <w:cnfStyle w:val="000000100000"/>
        </w:trPr>
        <w:tc>
          <w:tcPr>
            <w:cnfStyle w:val="001000000000"/>
            <w:tcW w:w="3402" w:type="dxa"/>
            <w:tcBorders>
              <w:left w:val="nil"/>
            </w:tcBorders>
            <w:shd w:val="clear" w:color="auto" w:fill="DBE5F1" w:themeFill="accent1" w:themeFillTint="33"/>
            <w:vAlign w:val="center"/>
          </w:tcPr>
          <w:p w:rsidR="004C085D" w:rsidRPr="006B00A1" w:rsidRDefault="004C085D" w:rsidP="00595013">
            <w:pPr>
              <w:pStyle w:val="PargrafodaLista"/>
              <w:numPr>
                <w:ilvl w:val="0"/>
                <w:numId w:val="3"/>
              </w:numPr>
              <w:spacing w:line="360" w:lineRule="auto"/>
              <w:rPr>
                <w:rFonts w:ascii="Arial" w:hAnsi="Arial" w:cs="Arial"/>
                <w:sz w:val="20"/>
                <w:szCs w:val="20"/>
              </w:rPr>
            </w:pPr>
            <w:r>
              <w:rPr>
                <w:rFonts w:ascii="Arial" w:hAnsi="Arial" w:cs="Arial"/>
                <w:sz w:val="20"/>
                <w:szCs w:val="20"/>
              </w:rPr>
              <w:t>Farmácia</w:t>
            </w:r>
          </w:p>
        </w:tc>
        <w:tc>
          <w:tcPr>
            <w:tcW w:w="5103" w:type="dxa"/>
            <w:tcBorders>
              <w:right w:val="nil"/>
            </w:tcBorders>
            <w:shd w:val="clear" w:color="auto" w:fill="FFFFFF" w:themeFill="background1"/>
          </w:tcPr>
          <w:p w:rsidR="004C085D" w:rsidRDefault="004C085D" w:rsidP="00595013">
            <w:pPr>
              <w:spacing w:line="360" w:lineRule="auto"/>
              <w:jc w:val="both"/>
              <w:cnfStyle w:val="000000100000"/>
              <w:rPr>
                <w:rFonts w:ascii="Arial" w:hAnsi="Arial" w:cs="Arial"/>
                <w:sz w:val="20"/>
                <w:szCs w:val="20"/>
              </w:rPr>
            </w:pPr>
            <w:r>
              <w:rPr>
                <w:rFonts w:ascii="Arial" w:hAnsi="Arial" w:cs="Arial"/>
                <w:sz w:val="20"/>
                <w:szCs w:val="20"/>
              </w:rPr>
              <w:t>- Disponibilizar todos os tipos de medicamentos</w:t>
            </w:r>
          </w:p>
          <w:p w:rsidR="004C085D" w:rsidRDefault="004C085D" w:rsidP="00595013">
            <w:pPr>
              <w:spacing w:line="360" w:lineRule="auto"/>
              <w:jc w:val="both"/>
              <w:cnfStyle w:val="000000100000"/>
              <w:rPr>
                <w:rFonts w:ascii="Arial" w:hAnsi="Arial" w:cs="Arial"/>
                <w:sz w:val="20"/>
                <w:szCs w:val="20"/>
              </w:rPr>
            </w:pPr>
            <w:r>
              <w:rPr>
                <w:rFonts w:ascii="Arial" w:hAnsi="Arial" w:cs="Arial"/>
                <w:sz w:val="20"/>
                <w:szCs w:val="20"/>
              </w:rPr>
              <w:t>- Funcionar 24 horas</w:t>
            </w:r>
          </w:p>
          <w:p w:rsidR="004C085D" w:rsidRPr="00E27835" w:rsidRDefault="004C085D" w:rsidP="00595013">
            <w:pPr>
              <w:spacing w:line="360" w:lineRule="auto"/>
              <w:jc w:val="both"/>
              <w:cnfStyle w:val="000000100000"/>
              <w:rPr>
                <w:rFonts w:ascii="Arial" w:hAnsi="Arial" w:cs="Arial"/>
                <w:sz w:val="20"/>
                <w:szCs w:val="20"/>
              </w:rPr>
            </w:pPr>
            <w:r>
              <w:rPr>
                <w:rFonts w:ascii="Arial" w:hAnsi="Arial" w:cs="Arial"/>
                <w:sz w:val="20"/>
                <w:szCs w:val="20"/>
              </w:rPr>
              <w:t>- Localização central</w:t>
            </w:r>
          </w:p>
        </w:tc>
      </w:tr>
      <w:tr w:rsidR="004C085D" w:rsidTr="00CE5000">
        <w:tc>
          <w:tcPr>
            <w:cnfStyle w:val="001000000000"/>
            <w:tcW w:w="3402" w:type="dxa"/>
            <w:tcBorders>
              <w:top w:val="single" w:sz="8" w:space="0" w:color="4F81BD" w:themeColor="accent1"/>
              <w:left w:val="nil"/>
              <w:bottom w:val="single" w:sz="8" w:space="0" w:color="4F81BD" w:themeColor="accent1"/>
            </w:tcBorders>
            <w:shd w:val="clear" w:color="auto" w:fill="DBE5F1" w:themeFill="accent1" w:themeFillTint="33"/>
            <w:vAlign w:val="center"/>
          </w:tcPr>
          <w:p w:rsidR="004C085D" w:rsidRPr="006B00A1" w:rsidRDefault="004C085D" w:rsidP="006B00A1">
            <w:pPr>
              <w:pStyle w:val="PargrafodaLista"/>
              <w:numPr>
                <w:ilvl w:val="0"/>
                <w:numId w:val="3"/>
              </w:numPr>
              <w:spacing w:line="360" w:lineRule="auto"/>
              <w:rPr>
                <w:rFonts w:ascii="Arial" w:hAnsi="Arial" w:cs="Arial"/>
                <w:sz w:val="20"/>
                <w:szCs w:val="20"/>
              </w:rPr>
            </w:pPr>
            <w:r>
              <w:rPr>
                <w:rFonts w:ascii="Arial" w:hAnsi="Arial" w:cs="Arial"/>
                <w:sz w:val="20"/>
                <w:szCs w:val="20"/>
              </w:rPr>
              <w:t>Lanchonete e Pizzaria</w:t>
            </w:r>
          </w:p>
        </w:tc>
        <w:tc>
          <w:tcPr>
            <w:tcW w:w="5103" w:type="dxa"/>
            <w:tcBorders>
              <w:top w:val="single" w:sz="8" w:space="0" w:color="4F81BD" w:themeColor="accent1"/>
              <w:bottom w:val="single" w:sz="8" w:space="0" w:color="4F81BD" w:themeColor="accent1"/>
              <w:right w:val="nil"/>
            </w:tcBorders>
            <w:shd w:val="clear" w:color="auto" w:fill="FFFFFF" w:themeFill="background1"/>
          </w:tcPr>
          <w:p w:rsidR="004C085D" w:rsidRDefault="004C085D" w:rsidP="00267BBC">
            <w:pPr>
              <w:spacing w:line="360" w:lineRule="auto"/>
              <w:jc w:val="both"/>
              <w:cnfStyle w:val="000000000000"/>
              <w:rPr>
                <w:rFonts w:ascii="Arial" w:hAnsi="Arial" w:cs="Arial"/>
                <w:sz w:val="20"/>
                <w:szCs w:val="20"/>
              </w:rPr>
            </w:pPr>
            <w:r>
              <w:rPr>
                <w:rFonts w:ascii="Arial" w:hAnsi="Arial" w:cs="Arial"/>
                <w:sz w:val="20"/>
                <w:szCs w:val="20"/>
              </w:rPr>
              <w:t>- Comercializar produtos naturais</w:t>
            </w:r>
          </w:p>
          <w:p w:rsidR="004C085D" w:rsidRDefault="004C085D" w:rsidP="00267BBC">
            <w:pPr>
              <w:spacing w:line="360" w:lineRule="auto"/>
              <w:jc w:val="both"/>
              <w:cnfStyle w:val="000000000000"/>
              <w:rPr>
                <w:rFonts w:ascii="Arial" w:hAnsi="Arial" w:cs="Arial"/>
                <w:sz w:val="20"/>
                <w:szCs w:val="20"/>
              </w:rPr>
            </w:pPr>
            <w:r>
              <w:rPr>
                <w:rFonts w:ascii="Arial" w:hAnsi="Arial" w:cs="Arial"/>
                <w:sz w:val="20"/>
                <w:szCs w:val="20"/>
              </w:rPr>
              <w:t>- Funcionar em horário estendido</w:t>
            </w:r>
          </w:p>
          <w:p w:rsidR="004C085D" w:rsidRPr="00E27835" w:rsidRDefault="004C085D" w:rsidP="00267BBC">
            <w:pPr>
              <w:spacing w:line="360" w:lineRule="auto"/>
              <w:jc w:val="both"/>
              <w:cnfStyle w:val="000000000000"/>
              <w:rPr>
                <w:rFonts w:ascii="Arial" w:hAnsi="Arial" w:cs="Arial"/>
                <w:sz w:val="20"/>
                <w:szCs w:val="20"/>
              </w:rPr>
            </w:pPr>
            <w:r>
              <w:rPr>
                <w:rFonts w:ascii="Arial" w:hAnsi="Arial" w:cs="Arial"/>
                <w:sz w:val="20"/>
                <w:szCs w:val="20"/>
              </w:rPr>
              <w:t>- Estrutura organizada, boa aparência</w:t>
            </w:r>
          </w:p>
        </w:tc>
      </w:tr>
      <w:tr w:rsidR="004C085D" w:rsidTr="00CE5000">
        <w:trPr>
          <w:cnfStyle w:val="000000100000"/>
        </w:trPr>
        <w:tc>
          <w:tcPr>
            <w:cnfStyle w:val="001000000000"/>
            <w:tcW w:w="3402" w:type="dxa"/>
            <w:tcBorders>
              <w:left w:val="nil"/>
            </w:tcBorders>
            <w:shd w:val="clear" w:color="auto" w:fill="DBE5F1" w:themeFill="accent1" w:themeFillTint="33"/>
            <w:vAlign w:val="center"/>
          </w:tcPr>
          <w:p w:rsidR="004C085D" w:rsidRDefault="004C085D" w:rsidP="006B00A1">
            <w:pPr>
              <w:pStyle w:val="PargrafodaLista"/>
              <w:numPr>
                <w:ilvl w:val="0"/>
                <w:numId w:val="3"/>
              </w:numPr>
              <w:spacing w:line="360" w:lineRule="auto"/>
              <w:rPr>
                <w:rFonts w:ascii="Arial" w:hAnsi="Arial" w:cs="Arial"/>
                <w:sz w:val="20"/>
                <w:szCs w:val="20"/>
              </w:rPr>
            </w:pPr>
            <w:r>
              <w:rPr>
                <w:rFonts w:ascii="Arial" w:hAnsi="Arial" w:cs="Arial"/>
                <w:sz w:val="20"/>
                <w:szCs w:val="20"/>
              </w:rPr>
              <w:t>Material de construção</w:t>
            </w:r>
          </w:p>
        </w:tc>
        <w:tc>
          <w:tcPr>
            <w:tcW w:w="5103" w:type="dxa"/>
            <w:tcBorders>
              <w:right w:val="nil"/>
            </w:tcBorders>
            <w:shd w:val="clear" w:color="auto" w:fill="FFFFFF" w:themeFill="background1"/>
          </w:tcPr>
          <w:p w:rsidR="004C085D" w:rsidRDefault="004C085D" w:rsidP="00267BBC">
            <w:pPr>
              <w:spacing w:line="360" w:lineRule="auto"/>
              <w:jc w:val="both"/>
              <w:cnfStyle w:val="000000100000"/>
              <w:rPr>
                <w:rFonts w:ascii="Arial" w:hAnsi="Arial" w:cs="Arial"/>
                <w:sz w:val="20"/>
                <w:szCs w:val="20"/>
              </w:rPr>
            </w:pPr>
            <w:r>
              <w:rPr>
                <w:rFonts w:ascii="Arial" w:hAnsi="Arial" w:cs="Arial"/>
                <w:sz w:val="20"/>
                <w:szCs w:val="20"/>
              </w:rPr>
              <w:t>- Atendimento</w:t>
            </w:r>
          </w:p>
          <w:p w:rsidR="004C085D" w:rsidRDefault="004C085D" w:rsidP="00267BBC">
            <w:pPr>
              <w:spacing w:line="360" w:lineRule="auto"/>
              <w:jc w:val="both"/>
              <w:cnfStyle w:val="000000100000"/>
              <w:rPr>
                <w:rFonts w:ascii="Arial" w:hAnsi="Arial" w:cs="Arial"/>
                <w:sz w:val="20"/>
                <w:szCs w:val="20"/>
              </w:rPr>
            </w:pPr>
            <w:r>
              <w:rPr>
                <w:rFonts w:ascii="Arial" w:hAnsi="Arial" w:cs="Arial"/>
                <w:sz w:val="20"/>
                <w:szCs w:val="20"/>
              </w:rPr>
              <w:t>- Mix de produtos</w:t>
            </w:r>
          </w:p>
          <w:p w:rsidR="004C085D" w:rsidRDefault="004C085D" w:rsidP="005463A5">
            <w:pPr>
              <w:spacing w:line="360" w:lineRule="auto"/>
              <w:jc w:val="both"/>
              <w:cnfStyle w:val="000000100000"/>
              <w:rPr>
                <w:rFonts w:ascii="Arial" w:hAnsi="Arial" w:cs="Arial"/>
                <w:sz w:val="20"/>
                <w:szCs w:val="20"/>
              </w:rPr>
            </w:pPr>
            <w:r>
              <w:rPr>
                <w:rFonts w:ascii="Arial" w:hAnsi="Arial" w:cs="Arial"/>
                <w:sz w:val="20"/>
                <w:szCs w:val="20"/>
              </w:rPr>
              <w:t>- Várias opções de pagamento</w:t>
            </w:r>
          </w:p>
          <w:p w:rsidR="004C085D" w:rsidRDefault="004C085D" w:rsidP="005463A5">
            <w:pPr>
              <w:spacing w:line="360" w:lineRule="auto"/>
              <w:jc w:val="both"/>
              <w:cnfStyle w:val="000000100000"/>
              <w:rPr>
                <w:rFonts w:ascii="Arial" w:hAnsi="Arial" w:cs="Arial"/>
                <w:sz w:val="20"/>
                <w:szCs w:val="20"/>
              </w:rPr>
            </w:pPr>
            <w:r>
              <w:rPr>
                <w:rFonts w:ascii="Arial" w:hAnsi="Arial" w:cs="Arial"/>
                <w:sz w:val="20"/>
                <w:szCs w:val="20"/>
              </w:rPr>
              <w:t>- Vender material elétrico e hidráulico</w:t>
            </w:r>
          </w:p>
        </w:tc>
      </w:tr>
      <w:tr w:rsidR="004C085D" w:rsidTr="00CE5000">
        <w:tc>
          <w:tcPr>
            <w:cnfStyle w:val="001000000000"/>
            <w:tcW w:w="3402" w:type="dxa"/>
            <w:tcBorders>
              <w:top w:val="single" w:sz="8" w:space="0" w:color="4F81BD" w:themeColor="accent1"/>
              <w:left w:val="nil"/>
              <w:bottom w:val="single" w:sz="8" w:space="0" w:color="4F81BD" w:themeColor="accent1"/>
            </w:tcBorders>
            <w:shd w:val="clear" w:color="auto" w:fill="DBE5F1" w:themeFill="accent1" w:themeFillTint="33"/>
            <w:vAlign w:val="center"/>
          </w:tcPr>
          <w:p w:rsidR="004C085D" w:rsidRDefault="004C085D" w:rsidP="006B00A1">
            <w:pPr>
              <w:pStyle w:val="PargrafodaLista"/>
              <w:numPr>
                <w:ilvl w:val="0"/>
                <w:numId w:val="3"/>
              </w:numPr>
              <w:spacing w:line="360" w:lineRule="auto"/>
              <w:rPr>
                <w:rFonts w:ascii="Arial" w:hAnsi="Arial" w:cs="Arial"/>
                <w:sz w:val="20"/>
                <w:szCs w:val="20"/>
              </w:rPr>
            </w:pPr>
            <w:r>
              <w:rPr>
                <w:rFonts w:ascii="Arial" w:hAnsi="Arial" w:cs="Arial"/>
                <w:sz w:val="20"/>
                <w:szCs w:val="20"/>
              </w:rPr>
              <w:t>Mini mercado</w:t>
            </w:r>
          </w:p>
        </w:tc>
        <w:tc>
          <w:tcPr>
            <w:tcW w:w="5103" w:type="dxa"/>
            <w:tcBorders>
              <w:top w:val="single" w:sz="8" w:space="0" w:color="4F81BD" w:themeColor="accent1"/>
              <w:bottom w:val="single" w:sz="8" w:space="0" w:color="4F81BD" w:themeColor="accent1"/>
              <w:right w:val="nil"/>
            </w:tcBorders>
            <w:shd w:val="clear" w:color="auto" w:fill="FFFFFF" w:themeFill="background1"/>
          </w:tcPr>
          <w:p w:rsidR="004C085D" w:rsidRDefault="004C085D" w:rsidP="00267BBC">
            <w:pPr>
              <w:spacing w:line="360" w:lineRule="auto"/>
              <w:jc w:val="both"/>
              <w:cnfStyle w:val="000000000000"/>
              <w:rPr>
                <w:rFonts w:ascii="Arial" w:hAnsi="Arial" w:cs="Arial"/>
                <w:sz w:val="20"/>
                <w:szCs w:val="20"/>
              </w:rPr>
            </w:pPr>
            <w:r>
              <w:rPr>
                <w:rFonts w:ascii="Arial" w:hAnsi="Arial" w:cs="Arial"/>
                <w:sz w:val="20"/>
                <w:szCs w:val="20"/>
              </w:rPr>
              <w:t>- Atendimento</w:t>
            </w:r>
          </w:p>
          <w:p w:rsidR="00547F4E" w:rsidRDefault="00547F4E" w:rsidP="00267BBC">
            <w:pPr>
              <w:spacing w:line="360" w:lineRule="auto"/>
              <w:jc w:val="both"/>
              <w:cnfStyle w:val="000000000000"/>
              <w:rPr>
                <w:rFonts w:ascii="Arial" w:hAnsi="Arial" w:cs="Arial"/>
                <w:sz w:val="20"/>
                <w:szCs w:val="20"/>
              </w:rPr>
            </w:pPr>
            <w:r>
              <w:rPr>
                <w:rFonts w:ascii="Arial" w:hAnsi="Arial" w:cs="Arial"/>
                <w:sz w:val="20"/>
                <w:szCs w:val="20"/>
              </w:rPr>
              <w:t>- Funcionar feriados e finais de semana</w:t>
            </w:r>
          </w:p>
          <w:p w:rsidR="004C085D" w:rsidRDefault="004C085D" w:rsidP="00267BBC">
            <w:pPr>
              <w:spacing w:line="360" w:lineRule="auto"/>
              <w:jc w:val="both"/>
              <w:cnfStyle w:val="000000000000"/>
              <w:rPr>
                <w:rFonts w:ascii="Arial" w:hAnsi="Arial" w:cs="Arial"/>
                <w:sz w:val="20"/>
                <w:szCs w:val="20"/>
              </w:rPr>
            </w:pPr>
            <w:r>
              <w:rPr>
                <w:rFonts w:ascii="Arial" w:hAnsi="Arial" w:cs="Arial"/>
                <w:sz w:val="20"/>
                <w:szCs w:val="20"/>
              </w:rPr>
              <w:t>- Frutas e verduras de qualidade</w:t>
            </w:r>
          </w:p>
          <w:p w:rsidR="004C085D" w:rsidRDefault="004C085D" w:rsidP="00267BBC">
            <w:pPr>
              <w:spacing w:line="360" w:lineRule="auto"/>
              <w:jc w:val="both"/>
              <w:cnfStyle w:val="000000000000"/>
              <w:rPr>
                <w:rFonts w:ascii="Arial" w:hAnsi="Arial" w:cs="Arial"/>
                <w:sz w:val="20"/>
                <w:szCs w:val="20"/>
              </w:rPr>
            </w:pPr>
            <w:r>
              <w:rPr>
                <w:rFonts w:ascii="Arial" w:hAnsi="Arial" w:cs="Arial"/>
                <w:sz w:val="20"/>
                <w:szCs w:val="20"/>
              </w:rPr>
              <w:t>- Variedade de itens e marcas</w:t>
            </w:r>
          </w:p>
        </w:tc>
      </w:tr>
      <w:tr w:rsidR="004C085D" w:rsidTr="00CE5000">
        <w:trPr>
          <w:cnfStyle w:val="000000100000"/>
        </w:trPr>
        <w:tc>
          <w:tcPr>
            <w:cnfStyle w:val="001000000000"/>
            <w:tcW w:w="3402" w:type="dxa"/>
            <w:tcBorders>
              <w:left w:val="nil"/>
            </w:tcBorders>
            <w:shd w:val="clear" w:color="auto" w:fill="DBE5F1" w:themeFill="accent1" w:themeFillTint="33"/>
            <w:vAlign w:val="center"/>
          </w:tcPr>
          <w:p w:rsidR="004C085D" w:rsidRPr="006B00A1" w:rsidRDefault="004C085D" w:rsidP="006B00A1">
            <w:pPr>
              <w:pStyle w:val="PargrafodaLista"/>
              <w:numPr>
                <w:ilvl w:val="0"/>
                <w:numId w:val="3"/>
              </w:numPr>
              <w:spacing w:line="360" w:lineRule="auto"/>
              <w:rPr>
                <w:rFonts w:ascii="Arial" w:hAnsi="Arial" w:cs="Arial"/>
                <w:sz w:val="20"/>
                <w:szCs w:val="20"/>
              </w:rPr>
            </w:pPr>
            <w:r>
              <w:rPr>
                <w:rFonts w:ascii="Arial" w:hAnsi="Arial" w:cs="Arial"/>
                <w:sz w:val="20"/>
                <w:szCs w:val="20"/>
              </w:rPr>
              <w:t>Restaurante</w:t>
            </w:r>
          </w:p>
        </w:tc>
        <w:tc>
          <w:tcPr>
            <w:tcW w:w="5103" w:type="dxa"/>
            <w:tcBorders>
              <w:right w:val="nil"/>
            </w:tcBorders>
            <w:shd w:val="clear" w:color="auto" w:fill="FFFFFF" w:themeFill="background1"/>
            <w:vAlign w:val="center"/>
          </w:tcPr>
          <w:p w:rsidR="004C085D" w:rsidRDefault="004C085D" w:rsidP="006B00A1">
            <w:pPr>
              <w:spacing w:line="360" w:lineRule="auto"/>
              <w:cnfStyle w:val="000000100000"/>
              <w:rPr>
                <w:rFonts w:ascii="Arial" w:hAnsi="Arial" w:cs="Arial"/>
                <w:sz w:val="20"/>
                <w:szCs w:val="20"/>
              </w:rPr>
            </w:pPr>
            <w:r>
              <w:rPr>
                <w:rFonts w:ascii="Arial" w:hAnsi="Arial" w:cs="Arial"/>
                <w:sz w:val="20"/>
                <w:szCs w:val="20"/>
              </w:rPr>
              <w:t>- Atendimento rápido</w:t>
            </w:r>
          </w:p>
          <w:p w:rsidR="004C085D" w:rsidRDefault="004C085D" w:rsidP="006B00A1">
            <w:pPr>
              <w:spacing w:line="360" w:lineRule="auto"/>
              <w:cnfStyle w:val="000000100000"/>
              <w:rPr>
                <w:rFonts w:ascii="Arial" w:hAnsi="Arial" w:cs="Arial"/>
                <w:sz w:val="20"/>
                <w:szCs w:val="20"/>
              </w:rPr>
            </w:pPr>
            <w:r>
              <w:rPr>
                <w:rFonts w:ascii="Arial" w:hAnsi="Arial" w:cs="Arial"/>
                <w:sz w:val="20"/>
                <w:szCs w:val="20"/>
              </w:rPr>
              <w:t>- Ambiente organizado, limpo e confortável</w:t>
            </w:r>
          </w:p>
          <w:p w:rsidR="004C085D" w:rsidRDefault="004C085D" w:rsidP="006B00A1">
            <w:pPr>
              <w:spacing w:line="360" w:lineRule="auto"/>
              <w:cnfStyle w:val="000000100000"/>
              <w:rPr>
                <w:rFonts w:ascii="Arial" w:hAnsi="Arial" w:cs="Arial"/>
                <w:sz w:val="20"/>
                <w:szCs w:val="20"/>
              </w:rPr>
            </w:pPr>
            <w:r>
              <w:rPr>
                <w:rFonts w:ascii="Arial" w:hAnsi="Arial" w:cs="Arial"/>
                <w:sz w:val="20"/>
                <w:szCs w:val="20"/>
              </w:rPr>
              <w:t>- Cardápio variado</w:t>
            </w:r>
          </w:p>
          <w:p w:rsidR="004C085D" w:rsidRDefault="004C085D" w:rsidP="006B00A1">
            <w:pPr>
              <w:spacing w:line="360" w:lineRule="auto"/>
              <w:cnfStyle w:val="000000100000"/>
              <w:rPr>
                <w:rFonts w:ascii="Arial" w:hAnsi="Arial" w:cs="Arial"/>
                <w:sz w:val="20"/>
                <w:szCs w:val="20"/>
              </w:rPr>
            </w:pPr>
            <w:r>
              <w:rPr>
                <w:rFonts w:ascii="Arial" w:hAnsi="Arial" w:cs="Arial"/>
                <w:sz w:val="20"/>
                <w:szCs w:val="20"/>
              </w:rPr>
              <w:t>- Comida de qualidade</w:t>
            </w:r>
          </w:p>
        </w:tc>
      </w:tr>
      <w:tr w:rsidR="004C085D" w:rsidTr="00CE5000">
        <w:tc>
          <w:tcPr>
            <w:cnfStyle w:val="001000000000"/>
            <w:tcW w:w="3402" w:type="dxa"/>
            <w:tcBorders>
              <w:top w:val="single" w:sz="8" w:space="0" w:color="4F81BD" w:themeColor="accent1"/>
              <w:left w:val="nil"/>
              <w:bottom w:val="single" w:sz="8" w:space="0" w:color="4F81BD" w:themeColor="accent1"/>
            </w:tcBorders>
            <w:shd w:val="clear" w:color="auto" w:fill="DBE5F1" w:themeFill="accent1" w:themeFillTint="33"/>
            <w:vAlign w:val="center"/>
          </w:tcPr>
          <w:p w:rsidR="004C085D" w:rsidRPr="006B00A1" w:rsidRDefault="004C085D" w:rsidP="006B00A1">
            <w:pPr>
              <w:pStyle w:val="PargrafodaLista"/>
              <w:numPr>
                <w:ilvl w:val="0"/>
                <w:numId w:val="3"/>
              </w:numPr>
              <w:spacing w:line="360" w:lineRule="auto"/>
              <w:rPr>
                <w:rFonts w:ascii="Arial" w:hAnsi="Arial" w:cs="Arial"/>
                <w:sz w:val="20"/>
                <w:szCs w:val="20"/>
              </w:rPr>
            </w:pPr>
            <w:r>
              <w:rPr>
                <w:rFonts w:ascii="Arial" w:hAnsi="Arial" w:cs="Arial"/>
                <w:sz w:val="20"/>
                <w:szCs w:val="20"/>
              </w:rPr>
              <w:t>Tecidos, roupas e calçados</w:t>
            </w:r>
          </w:p>
        </w:tc>
        <w:tc>
          <w:tcPr>
            <w:tcW w:w="5103" w:type="dxa"/>
            <w:tcBorders>
              <w:top w:val="single" w:sz="8" w:space="0" w:color="4F81BD" w:themeColor="accent1"/>
              <w:bottom w:val="single" w:sz="8" w:space="0" w:color="4F81BD" w:themeColor="accent1"/>
              <w:right w:val="nil"/>
            </w:tcBorders>
            <w:shd w:val="clear" w:color="auto" w:fill="FFFFFF" w:themeFill="background1"/>
          </w:tcPr>
          <w:p w:rsidR="004C085D" w:rsidRDefault="004C085D" w:rsidP="00267BBC">
            <w:pPr>
              <w:spacing w:line="360" w:lineRule="auto"/>
              <w:jc w:val="both"/>
              <w:cnfStyle w:val="000000000000"/>
              <w:rPr>
                <w:rFonts w:ascii="Arial" w:hAnsi="Arial" w:cs="Arial"/>
                <w:sz w:val="20"/>
                <w:szCs w:val="20"/>
              </w:rPr>
            </w:pPr>
            <w:r>
              <w:rPr>
                <w:rFonts w:ascii="Arial" w:hAnsi="Arial" w:cs="Arial"/>
                <w:sz w:val="20"/>
                <w:szCs w:val="20"/>
              </w:rPr>
              <w:t>- Preços acessíveis</w:t>
            </w:r>
          </w:p>
          <w:p w:rsidR="004C085D" w:rsidRDefault="004C085D" w:rsidP="00267BBC">
            <w:pPr>
              <w:spacing w:line="360" w:lineRule="auto"/>
              <w:jc w:val="both"/>
              <w:cnfStyle w:val="000000000000"/>
              <w:rPr>
                <w:rFonts w:ascii="Arial" w:hAnsi="Arial" w:cs="Arial"/>
                <w:sz w:val="20"/>
                <w:szCs w:val="20"/>
              </w:rPr>
            </w:pPr>
            <w:r>
              <w:rPr>
                <w:rFonts w:ascii="Arial" w:hAnsi="Arial" w:cs="Arial"/>
                <w:sz w:val="20"/>
                <w:szCs w:val="20"/>
              </w:rPr>
              <w:t>- Produtos de qualidade</w:t>
            </w:r>
          </w:p>
          <w:p w:rsidR="004C085D" w:rsidRDefault="004C085D" w:rsidP="00267BBC">
            <w:pPr>
              <w:spacing w:line="360" w:lineRule="auto"/>
              <w:jc w:val="both"/>
              <w:cnfStyle w:val="000000000000"/>
              <w:rPr>
                <w:rFonts w:ascii="Arial" w:hAnsi="Arial" w:cs="Arial"/>
                <w:sz w:val="20"/>
                <w:szCs w:val="20"/>
              </w:rPr>
            </w:pPr>
            <w:r>
              <w:rPr>
                <w:rFonts w:ascii="Arial" w:hAnsi="Arial" w:cs="Arial"/>
                <w:sz w:val="20"/>
                <w:szCs w:val="20"/>
              </w:rPr>
              <w:t>- Variedade de itens e marcas</w:t>
            </w:r>
          </w:p>
        </w:tc>
      </w:tr>
    </w:tbl>
    <w:p w:rsidR="006B00A1" w:rsidRDefault="006B00A1">
      <w:pPr>
        <w:rPr>
          <w:rFonts w:cstheme="minorHAnsi"/>
        </w:rPr>
      </w:pPr>
      <w:r>
        <w:rPr>
          <w:rFonts w:cstheme="minorHAnsi"/>
        </w:rPr>
        <w:br w:type="page"/>
      </w:r>
    </w:p>
    <w:p w:rsidR="00B134E0" w:rsidRDefault="00B134E0" w:rsidP="006470A2">
      <w:pPr>
        <w:spacing w:after="0" w:line="360" w:lineRule="auto"/>
        <w:jc w:val="both"/>
        <w:rPr>
          <w:rFonts w:cstheme="minorHAnsi"/>
        </w:rPr>
      </w:pPr>
    </w:p>
    <w:p w:rsidR="002E3EDD" w:rsidRPr="00AC5DF8" w:rsidRDefault="00617136" w:rsidP="00CB4F06">
      <w:pPr>
        <w:pStyle w:val="PargrafodaLista"/>
        <w:numPr>
          <w:ilvl w:val="0"/>
          <w:numId w:val="26"/>
        </w:numPr>
        <w:spacing w:after="0" w:line="360" w:lineRule="auto"/>
        <w:jc w:val="both"/>
        <w:rPr>
          <w:rFonts w:cstheme="minorHAnsi"/>
          <w:b/>
        </w:rPr>
      </w:pPr>
      <w:r>
        <w:rPr>
          <w:rFonts w:cstheme="minorHAnsi"/>
          <w:b/>
        </w:rPr>
        <w:t>PERFIL DO CONSUMIDOR</w:t>
      </w:r>
    </w:p>
    <w:p w:rsidR="004B1A3E" w:rsidRDefault="004B1A3E" w:rsidP="006470A2">
      <w:pPr>
        <w:spacing w:after="0" w:line="360" w:lineRule="auto"/>
        <w:jc w:val="both"/>
        <w:rPr>
          <w:rFonts w:cstheme="minorHAnsi"/>
        </w:rPr>
      </w:pPr>
    </w:p>
    <w:p w:rsidR="00DA4B27" w:rsidRDefault="00DA4B27" w:rsidP="006470A2">
      <w:pPr>
        <w:spacing w:after="0" w:line="360" w:lineRule="auto"/>
        <w:jc w:val="both"/>
        <w:rPr>
          <w:rFonts w:cstheme="minorHAnsi"/>
        </w:rPr>
      </w:pPr>
    </w:p>
    <w:p w:rsidR="0051322E" w:rsidRPr="0051322E" w:rsidRDefault="0051322E" w:rsidP="0051322E">
      <w:pPr>
        <w:pStyle w:val="PargrafodaLista"/>
        <w:numPr>
          <w:ilvl w:val="0"/>
          <w:numId w:val="3"/>
        </w:numPr>
        <w:spacing w:after="0" w:line="360" w:lineRule="auto"/>
        <w:jc w:val="both"/>
        <w:rPr>
          <w:rFonts w:cstheme="minorHAnsi"/>
          <w:b/>
        </w:rPr>
      </w:pPr>
      <w:r w:rsidRPr="0051322E">
        <w:rPr>
          <w:rFonts w:cstheme="minorHAnsi"/>
          <w:b/>
        </w:rPr>
        <w:t>Procedência</w:t>
      </w:r>
    </w:p>
    <w:p w:rsidR="0051322E" w:rsidRDefault="0051322E" w:rsidP="006470A2">
      <w:pPr>
        <w:spacing w:after="0" w:line="360" w:lineRule="auto"/>
        <w:jc w:val="both"/>
        <w:rPr>
          <w:rFonts w:cstheme="minorHAnsi"/>
        </w:rPr>
      </w:pPr>
    </w:p>
    <w:p w:rsidR="004B1A3E" w:rsidRDefault="00A46EC0" w:rsidP="00D6150F">
      <w:pPr>
        <w:spacing w:after="0" w:line="360" w:lineRule="auto"/>
        <w:jc w:val="center"/>
        <w:rPr>
          <w:rFonts w:cstheme="minorHAnsi"/>
        </w:rPr>
      </w:pPr>
      <w:r w:rsidRPr="00A46EC0">
        <w:rPr>
          <w:rFonts w:cstheme="minorHAnsi"/>
          <w:noProof/>
          <w:lang w:eastAsia="pt-BR"/>
        </w:rPr>
        <w:drawing>
          <wp:inline distT="0" distB="0" distL="0" distR="0">
            <wp:extent cx="4705350" cy="2295525"/>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EDD" w:rsidRDefault="002E3EDD" w:rsidP="006470A2">
      <w:pPr>
        <w:spacing w:after="0" w:line="360" w:lineRule="auto"/>
        <w:jc w:val="both"/>
        <w:rPr>
          <w:rFonts w:cstheme="minorHAnsi"/>
        </w:rPr>
      </w:pPr>
    </w:p>
    <w:p w:rsidR="00CB4F06" w:rsidRDefault="00CB4F06" w:rsidP="006470A2">
      <w:pPr>
        <w:spacing w:after="0" w:line="360" w:lineRule="auto"/>
        <w:jc w:val="both"/>
        <w:rPr>
          <w:rFonts w:cstheme="minorHAnsi"/>
        </w:rPr>
      </w:pPr>
    </w:p>
    <w:p w:rsidR="00DA4B27" w:rsidRDefault="00DA4B27" w:rsidP="006470A2">
      <w:pPr>
        <w:spacing w:after="0" w:line="360" w:lineRule="auto"/>
        <w:jc w:val="both"/>
        <w:rPr>
          <w:rFonts w:cstheme="minorHAnsi"/>
        </w:rPr>
      </w:pPr>
    </w:p>
    <w:p w:rsidR="00DA4B27" w:rsidRDefault="00DA4B27" w:rsidP="006470A2">
      <w:pPr>
        <w:spacing w:after="0" w:line="360" w:lineRule="auto"/>
        <w:jc w:val="both"/>
        <w:rPr>
          <w:rFonts w:cstheme="minorHAnsi"/>
        </w:rPr>
      </w:pPr>
    </w:p>
    <w:p w:rsidR="0051322E" w:rsidRDefault="0051322E" w:rsidP="0051322E">
      <w:pPr>
        <w:pStyle w:val="PargrafodaLista"/>
        <w:numPr>
          <w:ilvl w:val="0"/>
          <w:numId w:val="3"/>
        </w:numPr>
        <w:spacing w:after="0" w:line="360" w:lineRule="auto"/>
        <w:jc w:val="both"/>
        <w:rPr>
          <w:rFonts w:cstheme="minorHAnsi"/>
          <w:b/>
        </w:rPr>
      </w:pPr>
      <w:r w:rsidRPr="0051322E">
        <w:rPr>
          <w:rFonts w:cstheme="minorHAnsi"/>
          <w:b/>
        </w:rPr>
        <w:t>Distribuição por sexo</w:t>
      </w:r>
    </w:p>
    <w:p w:rsidR="00546A62" w:rsidRPr="0051322E" w:rsidRDefault="00546A62" w:rsidP="00546A62">
      <w:pPr>
        <w:pStyle w:val="PargrafodaLista"/>
        <w:spacing w:after="0" w:line="360" w:lineRule="auto"/>
        <w:jc w:val="both"/>
        <w:rPr>
          <w:rFonts w:cstheme="minorHAnsi"/>
          <w:b/>
        </w:rPr>
      </w:pPr>
    </w:p>
    <w:p w:rsidR="00CB4F06" w:rsidRDefault="00CB4F06" w:rsidP="006470A2">
      <w:pPr>
        <w:spacing w:after="0" w:line="360" w:lineRule="auto"/>
        <w:jc w:val="both"/>
        <w:rPr>
          <w:rFonts w:cstheme="minorHAnsi"/>
        </w:rPr>
      </w:pPr>
    </w:p>
    <w:p w:rsidR="00CB4F06" w:rsidRDefault="00A46EC0" w:rsidP="0051322E">
      <w:pPr>
        <w:spacing w:after="0" w:line="360" w:lineRule="auto"/>
        <w:jc w:val="center"/>
        <w:rPr>
          <w:rFonts w:cstheme="minorHAnsi"/>
        </w:rPr>
      </w:pPr>
      <w:r w:rsidRPr="00A46EC0">
        <w:rPr>
          <w:rFonts w:cstheme="minorHAnsi"/>
          <w:noProof/>
          <w:lang w:eastAsia="pt-BR"/>
        </w:rPr>
        <w:drawing>
          <wp:inline distT="0" distB="0" distL="0" distR="0">
            <wp:extent cx="3407569" cy="2085976"/>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B4F06" w:rsidRDefault="00CB4F06" w:rsidP="006470A2">
      <w:pPr>
        <w:spacing w:after="0" w:line="360" w:lineRule="auto"/>
        <w:jc w:val="both"/>
        <w:rPr>
          <w:rFonts w:cstheme="minorHAnsi"/>
        </w:rPr>
      </w:pPr>
    </w:p>
    <w:p w:rsidR="00CB4F06" w:rsidRDefault="00CB4F06" w:rsidP="006470A2">
      <w:pPr>
        <w:spacing w:after="0" w:line="360" w:lineRule="auto"/>
        <w:jc w:val="both"/>
        <w:rPr>
          <w:rFonts w:cstheme="minorHAnsi"/>
        </w:rPr>
      </w:pPr>
    </w:p>
    <w:p w:rsidR="003F2F1E" w:rsidRDefault="003F2F1E" w:rsidP="006470A2">
      <w:pPr>
        <w:spacing w:after="0" w:line="360" w:lineRule="auto"/>
        <w:jc w:val="both"/>
        <w:rPr>
          <w:rFonts w:cstheme="minorHAnsi"/>
        </w:rPr>
      </w:pPr>
    </w:p>
    <w:p w:rsidR="003F2F1E" w:rsidRDefault="003F2F1E" w:rsidP="006470A2">
      <w:pPr>
        <w:spacing w:after="0" w:line="360" w:lineRule="auto"/>
        <w:jc w:val="both"/>
        <w:rPr>
          <w:rFonts w:cstheme="minorHAnsi"/>
        </w:rPr>
      </w:pPr>
    </w:p>
    <w:p w:rsidR="00714B4E" w:rsidRPr="00714B4E" w:rsidRDefault="00714B4E" w:rsidP="00714B4E">
      <w:pPr>
        <w:pStyle w:val="PargrafodaLista"/>
        <w:numPr>
          <w:ilvl w:val="0"/>
          <w:numId w:val="3"/>
        </w:numPr>
        <w:spacing w:after="0" w:line="360" w:lineRule="auto"/>
        <w:jc w:val="both"/>
        <w:rPr>
          <w:rFonts w:cstheme="minorHAnsi"/>
          <w:b/>
        </w:rPr>
      </w:pPr>
      <w:r w:rsidRPr="00714B4E">
        <w:rPr>
          <w:rFonts w:cstheme="minorHAnsi"/>
          <w:b/>
        </w:rPr>
        <w:t>Faixa Etária</w:t>
      </w:r>
    </w:p>
    <w:p w:rsidR="00714B4E" w:rsidRDefault="00714B4E" w:rsidP="006470A2">
      <w:pPr>
        <w:spacing w:after="0" w:line="360" w:lineRule="auto"/>
        <w:jc w:val="both"/>
        <w:rPr>
          <w:rFonts w:cstheme="minorHAnsi"/>
        </w:rPr>
      </w:pPr>
    </w:p>
    <w:p w:rsidR="0051322E" w:rsidRDefault="00A46EC0" w:rsidP="00714B4E">
      <w:pPr>
        <w:spacing w:after="0" w:line="360" w:lineRule="auto"/>
        <w:jc w:val="center"/>
        <w:rPr>
          <w:rFonts w:cstheme="minorHAnsi"/>
        </w:rPr>
      </w:pPr>
      <w:r w:rsidRPr="00A46EC0">
        <w:rPr>
          <w:rFonts w:cstheme="minorHAnsi"/>
          <w:noProof/>
          <w:lang w:eastAsia="pt-BR"/>
        </w:rPr>
        <w:drawing>
          <wp:inline distT="0" distB="0" distL="0" distR="0">
            <wp:extent cx="4333875" cy="2343150"/>
            <wp:effectExtent l="0" t="0" r="0" b="0"/>
            <wp:docPr id="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B4F06" w:rsidRDefault="00CB4F06" w:rsidP="006470A2">
      <w:pPr>
        <w:spacing w:after="0" w:line="360" w:lineRule="auto"/>
        <w:jc w:val="both"/>
        <w:rPr>
          <w:rFonts w:cstheme="minorHAnsi"/>
        </w:rPr>
      </w:pPr>
    </w:p>
    <w:p w:rsidR="00E64D90" w:rsidRDefault="00E64D90" w:rsidP="006470A2">
      <w:pPr>
        <w:spacing w:after="0" w:line="360" w:lineRule="auto"/>
        <w:jc w:val="both"/>
        <w:rPr>
          <w:rFonts w:cstheme="minorHAnsi"/>
        </w:rPr>
      </w:pPr>
    </w:p>
    <w:p w:rsidR="00545F4E" w:rsidRPr="00545F4E" w:rsidRDefault="00545F4E" w:rsidP="00545F4E">
      <w:pPr>
        <w:pStyle w:val="PargrafodaLista"/>
        <w:numPr>
          <w:ilvl w:val="0"/>
          <w:numId w:val="3"/>
        </w:numPr>
        <w:spacing w:after="0" w:line="360" w:lineRule="auto"/>
        <w:jc w:val="both"/>
        <w:rPr>
          <w:rFonts w:cstheme="minorHAnsi"/>
          <w:b/>
        </w:rPr>
      </w:pPr>
      <w:r w:rsidRPr="00545F4E">
        <w:rPr>
          <w:rFonts w:cstheme="minorHAnsi"/>
          <w:b/>
        </w:rPr>
        <w:t>Estado Civil</w:t>
      </w:r>
    </w:p>
    <w:p w:rsidR="00545F4E" w:rsidRDefault="00545F4E" w:rsidP="006470A2">
      <w:pPr>
        <w:spacing w:after="0" w:line="360" w:lineRule="auto"/>
        <w:jc w:val="both"/>
        <w:rPr>
          <w:rFonts w:cstheme="minorHAnsi"/>
        </w:rPr>
      </w:pPr>
    </w:p>
    <w:p w:rsidR="00545F4E" w:rsidRDefault="00545F4E" w:rsidP="006470A2">
      <w:pPr>
        <w:spacing w:after="0" w:line="360" w:lineRule="auto"/>
        <w:jc w:val="both"/>
        <w:rPr>
          <w:rFonts w:cstheme="minorHAnsi"/>
        </w:rPr>
      </w:pPr>
    </w:p>
    <w:p w:rsidR="00545F4E" w:rsidRDefault="00A46EC0" w:rsidP="0078777B">
      <w:pPr>
        <w:spacing w:after="0" w:line="360" w:lineRule="auto"/>
        <w:jc w:val="center"/>
        <w:rPr>
          <w:rFonts w:cstheme="minorHAnsi"/>
        </w:rPr>
      </w:pPr>
      <w:r w:rsidRPr="00A46EC0">
        <w:rPr>
          <w:rFonts w:cstheme="minorHAnsi"/>
          <w:noProof/>
          <w:lang w:eastAsia="pt-BR"/>
        </w:rPr>
        <w:drawing>
          <wp:inline distT="0" distB="0" distL="0" distR="0">
            <wp:extent cx="4995863" cy="3090865"/>
            <wp:effectExtent l="0" t="0" r="0" b="0"/>
            <wp:docPr id="1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45F4E" w:rsidRDefault="00545F4E" w:rsidP="006470A2">
      <w:pPr>
        <w:spacing w:after="0" w:line="360" w:lineRule="auto"/>
        <w:jc w:val="both"/>
        <w:rPr>
          <w:rFonts w:cstheme="minorHAnsi"/>
        </w:rPr>
      </w:pPr>
    </w:p>
    <w:p w:rsidR="00545F4E" w:rsidRDefault="00545F4E" w:rsidP="006470A2">
      <w:pPr>
        <w:spacing w:after="0" w:line="360" w:lineRule="auto"/>
        <w:jc w:val="both"/>
        <w:rPr>
          <w:rFonts w:cstheme="minorHAnsi"/>
        </w:rPr>
      </w:pPr>
    </w:p>
    <w:p w:rsidR="00545F4E" w:rsidRDefault="00545F4E" w:rsidP="006470A2">
      <w:pPr>
        <w:spacing w:after="0" w:line="360" w:lineRule="auto"/>
        <w:jc w:val="both"/>
        <w:rPr>
          <w:rFonts w:cstheme="minorHAnsi"/>
        </w:rPr>
      </w:pPr>
    </w:p>
    <w:p w:rsidR="00545F4E" w:rsidRDefault="00545F4E" w:rsidP="006470A2">
      <w:pPr>
        <w:spacing w:after="0" w:line="360" w:lineRule="auto"/>
        <w:jc w:val="both"/>
        <w:rPr>
          <w:rFonts w:cstheme="minorHAnsi"/>
        </w:rPr>
      </w:pPr>
    </w:p>
    <w:p w:rsidR="009A25FD" w:rsidRPr="009A25FD" w:rsidRDefault="009A25FD" w:rsidP="009A25FD">
      <w:pPr>
        <w:pStyle w:val="PargrafodaLista"/>
        <w:numPr>
          <w:ilvl w:val="0"/>
          <w:numId w:val="3"/>
        </w:numPr>
        <w:spacing w:after="0" w:line="360" w:lineRule="auto"/>
        <w:jc w:val="both"/>
        <w:rPr>
          <w:rFonts w:cstheme="minorHAnsi"/>
          <w:b/>
        </w:rPr>
      </w:pPr>
      <w:r w:rsidRPr="009A25FD">
        <w:rPr>
          <w:rFonts w:cstheme="minorHAnsi"/>
          <w:b/>
        </w:rPr>
        <w:t>Uso de Internet</w:t>
      </w:r>
    </w:p>
    <w:p w:rsidR="00E64D90" w:rsidRDefault="00E64D90" w:rsidP="006470A2">
      <w:pPr>
        <w:spacing w:after="0" w:line="360" w:lineRule="auto"/>
        <w:jc w:val="both"/>
        <w:rPr>
          <w:rFonts w:cstheme="minorHAnsi"/>
        </w:rPr>
      </w:pPr>
    </w:p>
    <w:p w:rsidR="00E64D90" w:rsidRDefault="00A46EC0" w:rsidP="00E64D90">
      <w:pPr>
        <w:spacing w:after="0" w:line="360" w:lineRule="auto"/>
        <w:jc w:val="center"/>
        <w:rPr>
          <w:rFonts w:cstheme="minorHAnsi"/>
        </w:rPr>
      </w:pPr>
      <w:r w:rsidRPr="00A46EC0">
        <w:rPr>
          <w:rFonts w:cstheme="minorHAnsi"/>
          <w:noProof/>
          <w:lang w:eastAsia="pt-BR"/>
        </w:rPr>
        <w:drawing>
          <wp:inline distT="0" distB="0" distL="0" distR="0">
            <wp:extent cx="4114800" cy="2667000"/>
            <wp:effectExtent l="0" t="0" r="0" b="0"/>
            <wp:docPr id="1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637E5" w:rsidRDefault="00B637E5" w:rsidP="00B637E5">
      <w:pPr>
        <w:spacing w:after="0" w:line="360" w:lineRule="auto"/>
        <w:rPr>
          <w:rFonts w:cstheme="minorHAnsi"/>
        </w:rPr>
      </w:pPr>
    </w:p>
    <w:p w:rsidR="00B637E5" w:rsidRDefault="00B637E5" w:rsidP="00B637E5">
      <w:pPr>
        <w:spacing w:after="0" w:line="360" w:lineRule="auto"/>
        <w:rPr>
          <w:rFonts w:cstheme="minorHAnsi"/>
        </w:rPr>
      </w:pPr>
    </w:p>
    <w:p w:rsidR="00B637E5" w:rsidRDefault="00B637E5" w:rsidP="00B637E5">
      <w:pPr>
        <w:spacing w:after="0" w:line="360" w:lineRule="auto"/>
        <w:rPr>
          <w:rFonts w:cstheme="minorHAnsi"/>
        </w:rPr>
      </w:pPr>
    </w:p>
    <w:p w:rsidR="00B637E5" w:rsidRDefault="00A46EC0" w:rsidP="00B637E5">
      <w:pPr>
        <w:spacing w:after="0" w:line="360" w:lineRule="auto"/>
        <w:jc w:val="center"/>
        <w:rPr>
          <w:rFonts w:cstheme="minorHAnsi"/>
        </w:rPr>
      </w:pPr>
      <w:r w:rsidRPr="00A46EC0">
        <w:rPr>
          <w:rFonts w:cstheme="minorHAnsi"/>
          <w:noProof/>
          <w:lang w:eastAsia="pt-BR"/>
        </w:rPr>
        <w:drawing>
          <wp:inline distT="0" distB="0" distL="0" distR="0">
            <wp:extent cx="5400040" cy="2611425"/>
            <wp:effectExtent l="0" t="0" r="0" b="0"/>
            <wp:docPr id="1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637E5" w:rsidRDefault="00B637E5" w:rsidP="00B637E5">
      <w:pPr>
        <w:spacing w:after="0" w:line="360" w:lineRule="auto"/>
        <w:rPr>
          <w:rFonts w:cstheme="minorHAnsi"/>
        </w:rPr>
      </w:pPr>
    </w:p>
    <w:p w:rsidR="00B637E5" w:rsidRDefault="00B637E5" w:rsidP="00B637E5">
      <w:pPr>
        <w:spacing w:after="0" w:line="360" w:lineRule="auto"/>
        <w:rPr>
          <w:rFonts w:cstheme="minorHAnsi"/>
        </w:rPr>
      </w:pPr>
    </w:p>
    <w:p w:rsidR="00545F4E" w:rsidRDefault="00545F4E" w:rsidP="00B637E5">
      <w:pPr>
        <w:spacing w:after="0" w:line="360" w:lineRule="auto"/>
        <w:rPr>
          <w:rFonts w:cstheme="minorHAnsi"/>
        </w:rPr>
      </w:pPr>
    </w:p>
    <w:p w:rsidR="00545F4E" w:rsidRDefault="00545F4E" w:rsidP="00B637E5">
      <w:pPr>
        <w:spacing w:after="0" w:line="360" w:lineRule="auto"/>
        <w:rPr>
          <w:rFonts w:cstheme="minorHAnsi"/>
        </w:rPr>
      </w:pPr>
    </w:p>
    <w:p w:rsidR="00A46EC0" w:rsidRDefault="00A46EC0" w:rsidP="00B637E5">
      <w:pPr>
        <w:spacing w:after="0" w:line="360" w:lineRule="auto"/>
        <w:rPr>
          <w:rFonts w:cstheme="minorHAnsi"/>
        </w:rPr>
      </w:pPr>
    </w:p>
    <w:p w:rsidR="00A46EC0" w:rsidRDefault="00A46EC0" w:rsidP="00B637E5">
      <w:pPr>
        <w:spacing w:after="0" w:line="360" w:lineRule="auto"/>
        <w:rPr>
          <w:rFonts w:cstheme="minorHAnsi"/>
        </w:rPr>
      </w:pPr>
    </w:p>
    <w:p w:rsidR="00B637E5" w:rsidRDefault="00A46EC0" w:rsidP="00E05CE8">
      <w:pPr>
        <w:spacing w:after="0" w:line="360" w:lineRule="auto"/>
        <w:jc w:val="center"/>
        <w:rPr>
          <w:rFonts w:cstheme="minorHAnsi"/>
        </w:rPr>
      </w:pPr>
      <w:r w:rsidRPr="00A46EC0">
        <w:rPr>
          <w:rFonts w:cstheme="minorHAnsi"/>
          <w:noProof/>
          <w:lang w:eastAsia="pt-BR"/>
        </w:rPr>
        <w:drawing>
          <wp:inline distT="0" distB="0" distL="0" distR="0">
            <wp:extent cx="3952875" cy="2562225"/>
            <wp:effectExtent l="0" t="0" r="0" b="0"/>
            <wp:docPr id="18"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637E5" w:rsidRDefault="00B637E5" w:rsidP="00B637E5">
      <w:pPr>
        <w:spacing w:after="0" w:line="360" w:lineRule="auto"/>
        <w:rPr>
          <w:rFonts w:cstheme="minorHAnsi"/>
        </w:rPr>
      </w:pPr>
    </w:p>
    <w:p w:rsidR="00B637E5" w:rsidRDefault="00B637E5" w:rsidP="00B637E5">
      <w:pPr>
        <w:spacing w:after="0" w:line="360" w:lineRule="auto"/>
        <w:rPr>
          <w:rFonts w:cstheme="minorHAnsi"/>
        </w:rPr>
      </w:pPr>
    </w:p>
    <w:p w:rsidR="00A46EC0" w:rsidRDefault="00A46EC0" w:rsidP="00B637E5">
      <w:pPr>
        <w:spacing w:after="0" w:line="360" w:lineRule="auto"/>
        <w:rPr>
          <w:rFonts w:cstheme="minorHAnsi"/>
        </w:rPr>
      </w:pPr>
    </w:p>
    <w:p w:rsidR="004B58CB" w:rsidRDefault="004B58CB" w:rsidP="00B637E5">
      <w:pPr>
        <w:spacing w:after="0" w:line="360" w:lineRule="auto"/>
        <w:rPr>
          <w:rFonts w:cstheme="minorHAnsi"/>
        </w:rPr>
      </w:pPr>
    </w:p>
    <w:p w:rsidR="004B58CB" w:rsidRPr="00A92B3D" w:rsidRDefault="00A92B3D" w:rsidP="00A92B3D">
      <w:pPr>
        <w:pStyle w:val="PargrafodaLista"/>
        <w:numPr>
          <w:ilvl w:val="0"/>
          <w:numId w:val="3"/>
        </w:numPr>
        <w:spacing w:after="0" w:line="360" w:lineRule="auto"/>
        <w:rPr>
          <w:rFonts w:cstheme="minorHAnsi"/>
          <w:b/>
        </w:rPr>
      </w:pPr>
      <w:r w:rsidRPr="00A92B3D">
        <w:rPr>
          <w:rFonts w:cstheme="minorHAnsi"/>
          <w:b/>
        </w:rPr>
        <w:t>Ocupação atual</w:t>
      </w:r>
    </w:p>
    <w:p w:rsidR="004B58CB" w:rsidRDefault="00A46EC0" w:rsidP="00A92B3D">
      <w:pPr>
        <w:spacing w:after="0" w:line="360" w:lineRule="auto"/>
        <w:jc w:val="center"/>
        <w:rPr>
          <w:rFonts w:cstheme="minorHAnsi"/>
        </w:rPr>
      </w:pPr>
      <w:r w:rsidRPr="00A46EC0">
        <w:rPr>
          <w:rFonts w:cstheme="minorHAnsi"/>
          <w:noProof/>
          <w:lang w:eastAsia="pt-BR"/>
        </w:rPr>
        <w:drawing>
          <wp:inline distT="0" distB="0" distL="0" distR="0">
            <wp:extent cx="5400675" cy="3362325"/>
            <wp:effectExtent l="0" t="0" r="0" b="0"/>
            <wp:docPr id="25"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B58CB" w:rsidRDefault="004B58CB" w:rsidP="00B637E5">
      <w:pPr>
        <w:spacing w:after="0" w:line="360" w:lineRule="auto"/>
        <w:rPr>
          <w:rFonts w:cstheme="minorHAnsi"/>
        </w:rPr>
      </w:pPr>
    </w:p>
    <w:p w:rsidR="00DA4B27" w:rsidRDefault="00DA4B27" w:rsidP="00B637E5">
      <w:pPr>
        <w:spacing w:after="0" w:line="360" w:lineRule="auto"/>
        <w:rPr>
          <w:rFonts w:cstheme="minorHAnsi"/>
        </w:rPr>
      </w:pPr>
    </w:p>
    <w:p w:rsidR="00DA4B27" w:rsidRDefault="00DA4B27" w:rsidP="00B637E5">
      <w:pPr>
        <w:spacing w:after="0" w:line="360" w:lineRule="auto"/>
        <w:rPr>
          <w:rFonts w:cstheme="minorHAnsi"/>
        </w:rPr>
      </w:pPr>
    </w:p>
    <w:p w:rsidR="008E2AD1" w:rsidRDefault="008E2AD1" w:rsidP="00B637E5">
      <w:pPr>
        <w:spacing w:after="0" w:line="360" w:lineRule="auto"/>
        <w:rPr>
          <w:rFonts w:cstheme="minorHAnsi"/>
        </w:rPr>
      </w:pPr>
    </w:p>
    <w:p w:rsidR="00326A88" w:rsidRPr="00326A88" w:rsidRDefault="00326A88" w:rsidP="00326A88">
      <w:pPr>
        <w:pStyle w:val="PargrafodaLista"/>
        <w:numPr>
          <w:ilvl w:val="0"/>
          <w:numId w:val="3"/>
        </w:numPr>
        <w:spacing w:after="0" w:line="360" w:lineRule="auto"/>
        <w:rPr>
          <w:rFonts w:cstheme="minorHAnsi"/>
          <w:b/>
        </w:rPr>
      </w:pPr>
      <w:r w:rsidRPr="00326A88">
        <w:rPr>
          <w:rFonts w:cstheme="minorHAnsi"/>
          <w:b/>
        </w:rPr>
        <w:t>Escolaridade</w:t>
      </w:r>
    </w:p>
    <w:p w:rsidR="00326A88" w:rsidRDefault="00326A88" w:rsidP="00B637E5">
      <w:pPr>
        <w:spacing w:after="0" w:line="360" w:lineRule="auto"/>
        <w:rPr>
          <w:rFonts w:cstheme="minorHAnsi"/>
        </w:rPr>
      </w:pPr>
    </w:p>
    <w:p w:rsidR="00DA4B27" w:rsidRDefault="00DA4B27" w:rsidP="00B637E5">
      <w:pPr>
        <w:spacing w:after="0" w:line="360" w:lineRule="auto"/>
        <w:rPr>
          <w:rFonts w:cstheme="minorHAnsi"/>
        </w:rPr>
      </w:pPr>
    </w:p>
    <w:p w:rsidR="00326A88" w:rsidRDefault="00A46EC0" w:rsidP="00326A88">
      <w:pPr>
        <w:spacing w:after="0" w:line="360" w:lineRule="auto"/>
        <w:jc w:val="center"/>
        <w:rPr>
          <w:rFonts w:cstheme="minorHAnsi"/>
        </w:rPr>
      </w:pPr>
      <w:r w:rsidRPr="00A46EC0">
        <w:rPr>
          <w:rFonts w:cstheme="minorHAnsi"/>
          <w:noProof/>
          <w:lang w:eastAsia="pt-BR"/>
        </w:rPr>
        <w:drawing>
          <wp:inline distT="0" distB="0" distL="0" distR="0">
            <wp:extent cx="4181475" cy="2657475"/>
            <wp:effectExtent l="0" t="0" r="0" b="0"/>
            <wp:docPr id="26"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26A88" w:rsidRDefault="00326A88" w:rsidP="00B637E5">
      <w:pPr>
        <w:spacing w:after="0" w:line="360" w:lineRule="auto"/>
        <w:rPr>
          <w:rFonts w:cstheme="minorHAnsi"/>
        </w:rPr>
      </w:pPr>
    </w:p>
    <w:p w:rsidR="008E2AD1" w:rsidRDefault="008E2AD1" w:rsidP="00B637E5">
      <w:pPr>
        <w:spacing w:after="0" w:line="360" w:lineRule="auto"/>
        <w:rPr>
          <w:rFonts w:cstheme="minorHAnsi"/>
        </w:rPr>
      </w:pPr>
    </w:p>
    <w:p w:rsidR="00326A88" w:rsidRPr="00094551" w:rsidRDefault="00094551" w:rsidP="00094551">
      <w:pPr>
        <w:pStyle w:val="PargrafodaLista"/>
        <w:numPr>
          <w:ilvl w:val="0"/>
          <w:numId w:val="3"/>
        </w:numPr>
        <w:spacing w:after="0" w:line="360" w:lineRule="auto"/>
        <w:rPr>
          <w:rFonts w:cstheme="minorHAnsi"/>
          <w:b/>
        </w:rPr>
      </w:pPr>
      <w:r w:rsidRPr="00094551">
        <w:rPr>
          <w:rFonts w:cstheme="minorHAnsi"/>
          <w:b/>
        </w:rPr>
        <w:t>Busca de informações</w:t>
      </w:r>
    </w:p>
    <w:p w:rsidR="00326A88" w:rsidRDefault="00326A88" w:rsidP="00B637E5">
      <w:pPr>
        <w:spacing w:after="0" w:line="360" w:lineRule="auto"/>
        <w:rPr>
          <w:rFonts w:cstheme="minorHAnsi"/>
        </w:rPr>
      </w:pPr>
    </w:p>
    <w:p w:rsidR="00DA4B27" w:rsidRDefault="00DA4B27" w:rsidP="00B637E5">
      <w:pPr>
        <w:spacing w:after="0" w:line="360" w:lineRule="auto"/>
        <w:rPr>
          <w:rFonts w:cstheme="minorHAnsi"/>
        </w:rPr>
      </w:pPr>
    </w:p>
    <w:p w:rsidR="00326A88" w:rsidRDefault="0012687E" w:rsidP="00585501">
      <w:pPr>
        <w:spacing w:after="0" w:line="360" w:lineRule="auto"/>
        <w:jc w:val="center"/>
        <w:rPr>
          <w:rFonts w:cstheme="minorHAnsi"/>
        </w:rPr>
      </w:pPr>
      <w:r w:rsidRPr="0012687E">
        <w:rPr>
          <w:rFonts w:cstheme="minorHAnsi"/>
          <w:noProof/>
          <w:lang w:eastAsia="pt-BR"/>
        </w:rPr>
        <w:drawing>
          <wp:inline distT="0" distB="0" distL="0" distR="0">
            <wp:extent cx="5400040" cy="2586374"/>
            <wp:effectExtent l="0" t="0" r="0" b="0"/>
            <wp:docPr id="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26A88" w:rsidRDefault="00326A88" w:rsidP="00B637E5">
      <w:pPr>
        <w:spacing w:after="0" w:line="360" w:lineRule="auto"/>
        <w:rPr>
          <w:rFonts w:cstheme="minorHAnsi"/>
        </w:rPr>
      </w:pPr>
    </w:p>
    <w:p w:rsidR="00326A88" w:rsidRDefault="00326A88" w:rsidP="00B637E5">
      <w:pPr>
        <w:spacing w:after="0" w:line="360" w:lineRule="auto"/>
        <w:rPr>
          <w:rFonts w:cstheme="minorHAnsi"/>
        </w:rPr>
      </w:pPr>
    </w:p>
    <w:p w:rsidR="008E2AD1" w:rsidRDefault="008E2AD1" w:rsidP="00B637E5">
      <w:pPr>
        <w:spacing w:after="0" w:line="360" w:lineRule="auto"/>
        <w:rPr>
          <w:rFonts w:cstheme="minorHAnsi"/>
        </w:rPr>
      </w:pPr>
    </w:p>
    <w:p w:rsidR="008E2AD1" w:rsidRDefault="008E2AD1" w:rsidP="00B637E5">
      <w:pPr>
        <w:spacing w:after="0" w:line="360" w:lineRule="auto"/>
        <w:rPr>
          <w:rFonts w:cstheme="minorHAnsi"/>
        </w:rPr>
      </w:pPr>
    </w:p>
    <w:p w:rsidR="008E2AD1" w:rsidRDefault="008E2AD1" w:rsidP="00B637E5">
      <w:pPr>
        <w:spacing w:after="0" w:line="360" w:lineRule="auto"/>
        <w:rPr>
          <w:rFonts w:cstheme="minorHAnsi"/>
        </w:rPr>
      </w:pPr>
    </w:p>
    <w:p w:rsidR="00326A88" w:rsidRPr="000F42D3" w:rsidRDefault="000F42D3" w:rsidP="000F42D3">
      <w:pPr>
        <w:pStyle w:val="PargrafodaLista"/>
        <w:numPr>
          <w:ilvl w:val="0"/>
          <w:numId w:val="3"/>
        </w:numPr>
        <w:spacing w:after="0" w:line="360" w:lineRule="auto"/>
        <w:rPr>
          <w:rFonts w:cstheme="minorHAnsi"/>
          <w:b/>
        </w:rPr>
      </w:pPr>
      <w:r w:rsidRPr="000F42D3">
        <w:rPr>
          <w:rFonts w:cstheme="minorHAnsi"/>
          <w:b/>
        </w:rPr>
        <w:t>Renda</w:t>
      </w:r>
    </w:p>
    <w:p w:rsidR="00326A88" w:rsidRDefault="00326A88" w:rsidP="00B637E5">
      <w:pPr>
        <w:spacing w:after="0" w:line="360" w:lineRule="auto"/>
        <w:rPr>
          <w:rFonts w:cstheme="minorHAnsi"/>
        </w:rPr>
      </w:pPr>
    </w:p>
    <w:p w:rsidR="00326A88" w:rsidRDefault="00326A88" w:rsidP="00B637E5">
      <w:pPr>
        <w:spacing w:after="0" w:line="360" w:lineRule="auto"/>
        <w:rPr>
          <w:rFonts w:cstheme="minorHAnsi"/>
        </w:rPr>
      </w:pPr>
    </w:p>
    <w:p w:rsidR="00326A88" w:rsidRDefault="00A46EC0" w:rsidP="000F42D3">
      <w:pPr>
        <w:spacing w:after="0" w:line="360" w:lineRule="auto"/>
        <w:jc w:val="center"/>
        <w:rPr>
          <w:rFonts w:cstheme="minorHAnsi"/>
        </w:rPr>
      </w:pPr>
      <w:r w:rsidRPr="00A46EC0">
        <w:rPr>
          <w:rFonts w:cstheme="minorHAnsi"/>
          <w:noProof/>
          <w:lang w:eastAsia="pt-BR"/>
        </w:rPr>
        <w:drawing>
          <wp:inline distT="0" distB="0" distL="0" distR="0">
            <wp:extent cx="4038600" cy="2438400"/>
            <wp:effectExtent l="0" t="0" r="0" b="0"/>
            <wp:docPr id="28"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F42D3" w:rsidRDefault="000F42D3" w:rsidP="00B637E5">
      <w:pPr>
        <w:spacing w:after="0" w:line="360" w:lineRule="auto"/>
        <w:rPr>
          <w:rFonts w:cstheme="minorHAnsi"/>
        </w:rPr>
      </w:pPr>
    </w:p>
    <w:p w:rsidR="000F42D3" w:rsidRDefault="000F42D3" w:rsidP="00B637E5">
      <w:pPr>
        <w:spacing w:after="0" w:line="360" w:lineRule="auto"/>
        <w:rPr>
          <w:rFonts w:cstheme="minorHAnsi"/>
        </w:rPr>
      </w:pPr>
    </w:p>
    <w:p w:rsidR="000F42D3" w:rsidRDefault="000F42D3" w:rsidP="00B637E5">
      <w:pPr>
        <w:spacing w:after="0" w:line="360" w:lineRule="auto"/>
        <w:rPr>
          <w:rFonts w:cstheme="minorHAnsi"/>
        </w:rPr>
      </w:pPr>
    </w:p>
    <w:p w:rsidR="00326A88" w:rsidRDefault="00A46EC0" w:rsidP="007E075A">
      <w:pPr>
        <w:spacing w:after="0" w:line="360" w:lineRule="auto"/>
        <w:jc w:val="center"/>
        <w:rPr>
          <w:rFonts w:cstheme="minorHAnsi"/>
        </w:rPr>
      </w:pPr>
      <w:r w:rsidRPr="00A46EC0">
        <w:rPr>
          <w:rFonts w:cstheme="minorHAnsi"/>
          <w:noProof/>
          <w:lang w:eastAsia="pt-BR"/>
        </w:rPr>
        <w:drawing>
          <wp:inline distT="0" distB="0" distL="0" distR="0">
            <wp:extent cx="5133975" cy="2495550"/>
            <wp:effectExtent l="0" t="0" r="0" b="0"/>
            <wp:docPr id="29"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sectPr w:rsidR="00326A88" w:rsidSect="0069279F">
      <w:headerReference w:type="default" r:id="rId2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5013" w:rsidRDefault="00595013" w:rsidP="008753DC">
      <w:pPr>
        <w:spacing w:after="0" w:line="240" w:lineRule="auto"/>
      </w:pPr>
      <w:r>
        <w:separator/>
      </w:r>
    </w:p>
  </w:endnote>
  <w:endnote w:type="continuationSeparator" w:id="1">
    <w:p w:rsidR="00595013" w:rsidRDefault="00595013" w:rsidP="008753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haroni">
    <w:charset w:val="B1"/>
    <w:family w:val="auto"/>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5013" w:rsidRDefault="00595013" w:rsidP="008753DC">
      <w:pPr>
        <w:spacing w:after="0" w:line="240" w:lineRule="auto"/>
      </w:pPr>
      <w:r>
        <w:separator/>
      </w:r>
    </w:p>
  </w:footnote>
  <w:footnote w:type="continuationSeparator" w:id="1">
    <w:p w:rsidR="00595013" w:rsidRDefault="00595013" w:rsidP="008753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013" w:rsidRDefault="00595013" w:rsidP="0006154A">
    <w:pPr>
      <w:pStyle w:val="Cabealho"/>
      <w:jc w:val="right"/>
    </w:pPr>
    <w:r>
      <w:rPr>
        <w:noProof/>
        <w:lang w:eastAsia="pt-BR"/>
      </w:rPr>
      <w:drawing>
        <wp:anchor distT="0" distB="0" distL="114300" distR="114300" simplePos="0" relativeHeight="251658240" behindDoc="0" locked="0" layoutInCell="1" allowOverlap="1">
          <wp:simplePos x="0" y="0"/>
          <wp:positionH relativeFrom="margin">
            <wp:posOffset>-13335</wp:posOffset>
          </wp:positionH>
          <wp:positionV relativeFrom="margin">
            <wp:posOffset>-887730</wp:posOffset>
          </wp:positionV>
          <wp:extent cx="1114425" cy="819150"/>
          <wp:effectExtent l="19050" t="0" r="9525" b="0"/>
          <wp:wrapSquare wrapText="bothSides"/>
          <wp:docPr id="77" name="Imagem 1" descr="cid:image001.jpg@01CE1F32.5213D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id:image001.jpg@01CE1F32.5213D3A0"/>
                  <pic:cNvPicPr>
                    <a:picLocks noChangeAspect="1" noChangeArrowheads="1"/>
                  </pic:cNvPicPr>
                </pic:nvPicPr>
                <pic:blipFill>
                  <a:blip r:embed="rId1"/>
                  <a:srcRect/>
                  <a:stretch>
                    <a:fillRect/>
                  </a:stretch>
                </pic:blipFill>
                <pic:spPr bwMode="auto">
                  <a:xfrm>
                    <a:off x="0" y="0"/>
                    <a:ext cx="1114425" cy="819150"/>
                  </a:xfrm>
                  <a:prstGeom prst="rect">
                    <a:avLst/>
                  </a:prstGeom>
                  <a:noFill/>
                  <a:ln w="9525">
                    <a:noFill/>
                    <a:miter lim="800000"/>
                    <a:headEnd/>
                    <a:tailEnd/>
                  </a:ln>
                </pic:spPr>
              </pic:pic>
            </a:graphicData>
          </a:graphic>
        </wp:anchor>
      </w:drawing>
    </w:r>
    <w:r w:rsidRPr="0006154A">
      <w:rPr>
        <w:noProof/>
        <w:lang w:eastAsia="pt-BR"/>
      </w:rPr>
      <w:drawing>
        <wp:inline distT="0" distB="0" distL="0" distR="0">
          <wp:extent cx="1320800" cy="885825"/>
          <wp:effectExtent l="19050" t="0" r="0" b="0"/>
          <wp:docPr id="5" name="Imagem 1" descr="http://4.bp.blogspot.com/-rmYGPu67sRs/T2hqn1vhHII/AAAAAAAAA7o/COArF8PZD-Q/s1600/sebrae-copa.png"/>
          <wp:cNvGraphicFramePr/>
          <a:graphic xmlns:a="http://schemas.openxmlformats.org/drawingml/2006/main">
            <a:graphicData uri="http://schemas.openxmlformats.org/drawingml/2006/picture">
              <pic:pic xmlns:pic="http://schemas.openxmlformats.org/drawingml/2006/picture">
                <pic:nvPicPr>
                  <pic:cNvPr id="11271" name="Picture 8" descr="http://4.bp.blogspot.com/-rmYGPu67sRs/T2hqn1vhHII/AAAAAAAAA7o/COArF8PZD-Q/s1600/sebrae-copa.png"/>
                  <pic:cNvPicPr>
                    <a:picLocks noChangeAspect="1" noChangeArrowheads="1"/>
                  </pic:cNvPicPr>
                </pic:nvPicPr>
                <pic:blipFill>
                  <a:blip r:embed="rId2"/>
                  <a:srcRect/>
                  <a:stretch>
                    <a:fillRect/>
                  </a:stretch>
                </pic:blipFill>
                <pic:spPr bwMode="auto">
                  <a:xfrm>
                    <a:off x="0" y="0"/>
                    <a:ext cx="1320800" cy="8858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74B42"/>
    <w:multiLevelType w:val="hybridMultilevel"/>
    <w:tmpl w:val="CCC2D72C"/>
    <w:lvl w:ilvl="0" w:tplc="0020238C">
      <w:start w:val="2"/>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5A52B54"/>
    <w:multiLevelType w:val="hybridMultilevel"/>
    <w:tmpl w:val="C8C004AA"/>
    <w:lvl w:ilvl="0" w:tplc="19E6F218">
      <w:start w:val="3"/>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7F0251C"/>
    <w:multiLevelType w:val="hybridMultilevel"/>
    <w:tmpl w:val="5D2CDE12"/>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nsid w:val="13F965F6"/>
    <w:multiLevelType w:val="hybridMultilevel"/>
    <w:tmpl w:val="E9BE9E4E"/>
    <w:lvl w:ilvl="0" w:tplc="0416000F">
      <w:start w:val="3"/>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nsid w:val="153C608E"/>
    <w:multiLevelType w:val="hybridMultilevel"/>
    <w:tmpl w:val="07686424"/>
    <w:lvl w:ilvl="0" w:tplc="B77A4194">
      <w:start w:val="4"/>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C760707"/>
    <w:multiLevelType w:val="hybridMultilevel"/>
    <w:tmpl w:val="ABD6B9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0A2253F"/>
    <w:multiLevelType w:val="hybridMultilevel"/>
    <w:tmpl w:val="1040C0CE"/>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nsid w:val="20BD24C1"/>
    <w:multiLevelType w:val="hybridMultilevel"/>
    <w:tmpl w:val="132E0F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2246DEE"/>
    <w:multiLevelType w:val="hybridMultilevel"/>
    <w:tmpl w:val="70BA179E"/>
    <w:lvl w:ilvl="0" w:tplc="F0DCB760">
      <w:start w:val="1"/>
      <w:numFmt w:val="upperRoman"/>
      <w:lvlText w:val="%1."/>
      <w:lvlJc w:val="left"/>
      <w:pPr>
        <w:ind w:left="720" w:hanging="72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nsid w:val="22E4437E"/>
    <w:multiLevelType w:val="hybridMultilevel"/>
    <w:tmpl w:val="F8101FAA"/>
    <w:lvl w:ilvl="0" w:tplc="04160001">
      <w:start w:val="1"/>
      <w:numFmt w:val="bullet"/>
      <w:lvlText w:val=""/>
      <w:lvlJc w:val="left"/>
      <w:pPr>
        <w:ind w:left="36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0">
    <w:nsid w:val="339519AF"/>
    <w:multiLevelType w:val="hybridMultilevel"/>
    <w:tmpl w:val="0310B9E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nsid w:val="3A27244A"/>
    <w:multiLevelType w:val="hybridMultilevel"/>
    <w:tmpl w:val="B9929A3A"/>
    <w:lvl w:ilvl="0" w:tplc="2A267B02">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A744452"/>
    <w:multiLevelType w:val="hybridMultilevel"/>
    <w:tmpl w:val="36A2499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nsid w:val="3C3D3FD8"/>
    <w:multiLevelType w:val="hybridMultilevel"/>
    <w:tmpl w:val="E93086C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4">
    <w:nsid w:val="3E1D265A"/>
    <w:multiLevelType w:val="hybridMultilevel"/>
    <w:tmpl w:val="2954DF4E"/>
    <w:lvl w:ilvl="0" w:tplc="19E6F218">
      <w:start w:val="3"/>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00C4B65"/>
    <w:multiLevelType w:val="hybridMultilevel"/>
    <w:tmpl w:val="290406D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nsid w:val="42503CEE"/>
    <w:multiLevelType w:val="hybridMultilevel"/>
    <w:tmpl w:val="CA442F8C"/>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nsid w:val="4C8E353B"/>
    <w:multiLevelType w:val="hybridMultilevel"/>
    <w:tmpl w:val="B4548F84"/>
    <w:lvl w:ilvl="0" w:tplc="F0F44176">
      <w:start w:val="4"/>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D9460C5"/>
    <w:multiLevelType w:val="multilevel"/>
    <w:tmpl w:val="B77471F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53715A6D"/>
    <w:multiLevelType w:val="hybridMultilevel"/>
    <w:tmpl w:val="C4A8DF80"/>
    <w:lvl w:ilvl="0" w:tplc="C504C85A">
      <w:start w:val="3"/>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37C0257"/>
    <w:multiLevelType w:val="hybridMultilevel"/>
    <w:tmpl w:val="99E45B22"/>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nsid w:val="55A43771"/>
    <w:multiLevelType w:val="hybridMultilevel"/>
    <w:tmpl w:val="324E3FBA"/>
    <w:lvl w:ilvl="0" w:tplc="651C7FDC">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F382252"/>
    <w:multiLevelType w:val="hybridMultilevel"/>
    <w:tmpl w:val="B3B262E0"/>
    <w:lvl w:ilvl="0" w:tplc="68026E2A">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nsid w:val="69A117CB"/>
    <w:multiLevelType w:val="hybridMultilevel"/>
    <w:tmpl w:val="B77471F0"/>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4">
    <w:nsid w:val="6F2E7565"/>
    <w:multiLevelType w:val="hybridMultilevel"/>
    <w:tmpl w:val="790E706E"/>
    <w:lvl w:ilvl="0" w:tplc="D49C1020">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83260C9"/>
    <w:multiLevelType w:val="hybridMultilevel"/>
    <w:tmpl w:val="98BCCE80"/>
    <w:lvl w:ilvl="0" w:tplc="AF98D8AE">
      <w:start w:val="1"/>
      <w:numFmt w:val="bullet"/>
      <w:lvlText w:val=""/>
      <w:lvlJc w:val="left"/>
      <w:pPr>
        <w:tabs>
          <w:tab w:val="num" w:pos="720"/>
        </w:tabs>
        <w:ind w:left="720" w:hanging="360"/>
      </w:pPr>
      <w:rPr>
        <w:rFonts w:ascii="Wingdings" w:hAnsi="Wingdings" w:hint="default"/>
      </w:rPr>
    </w:lvl>
    <w:lvl w:ilvl="1" w:tplc="0A98AC6A" w:tentative="1">
      <w:start w:val="1"/>
      <w:numFmt w:val="bullet"/>
      <w:lvlText w:val=""/>
      <w:lvlJc w:val="left"/>
      <w:pPr>
        <w:tabs>
          <w:tab w:val="num" w:pos="1440"/>
        </w:tabs>
        <w:ind w:left="1440" w:hanging="360"/>
      </w:pPr>
      <w:rPr>
        <w:rFonts w:ascii="Wingdings" w:hAnsi="Wingdings" w:hint="default"/>
      </w:rPr>
    </w:lvl>
    <w:lvl w:ilvl="2" w:tplc="DFFA0816" w:tentative="1">
      <w:start w:val="1"/>
      <w:numFmt w:val="bullet"/>
      <w:lvlText w:val=""/>
      <w:lvlJc w:val="left"/>
      <w:pPr>
        <w:tabs>
          <w:tab w:val="num" w:pos="2160"/>
        </w:tabs>
        <w:ind w:left="2160" w:hanging="360"/>
      </w:pPr>
      <w:rPr>
        <w:rFonts w:ascii="Wingdings" w:hAnsi="Wingdings" w:hint="default"/>
      </w:rPr>
    </w:lvl>
    <w:lvl w:ilvl="3" w:tplc="9668BDA6" w:tentative="1">
      <w:start w:val="1"/>
      <w:numFmt w:val="bullet"/>
      <w:lvlText w:val=""/>
      <w:lvlJc w:val="left"/>
      <w:pPr>
        <w:tabs>
          <w:tab w:val="num" w:pos="2880"/>
        </w:tabs>
        <w:ind w:left="2880" w:hanging="360"/>
      </w:pPr>
      <w:rPr>
        <w:rFonts w:ascii="Wingdings" w:hAnsi="Wingdings" w:hint="default"/>
      </w:rPr>
    </w:lvl>
    <w:lvl w:ilvl="4" w:tplc="2BD2609A" w:tentative="1">
      <w:start w:val="1"/>
      <w:numFmt w:val="bullet"/>
      <w:lvlText w:val=""/>
      <w:lvlJc w:val="left"/>
      <w:pPr>
        <w:tabs>
          <w:tab w:val="num" w:pos="3600"/>
        </w:tabs>
        <w:ind w:left="3600" w:hanging="360"/>
      </w:pPr>
      <w:rPr>
        <w:rFonts w:ascii="Wingdings" w:hAnsi="Wingdings" w:hint="default"/>
      </w:rPr>
    </w:lvl>
    <w:lvl w:ilvl="5" w:tplc="53C0757C" w:tentative="1">
      <w:start w:val="1"/>
      <w:numFmt w:val="bullet"/>
      <w:lvlText w:val=""/>
      <w:lvlJc w:val="left"/>
      <w:pPr>
        <w:tabs>
          <w:tab w:val="num" w:pos="4320"/>
        </w:tabs>
        <w:ind w:left="4320" w:hanging="360"/>
      </w:pPr>
      <w:rPr>
        <w:rFonts w:ascii="Wingdings" w:hAnsi="Wingdings" w:hint="default"/>
      </w:rPr>
    </w:lvl>
    <w:lvl w:ilvl="6" w:tplc="A3AC8D12" w:tentative="1">
      <w:start w:val="1"/>
      <w:numFmt w:val="bullet"/>
      <w:lvlText w:val=""/>
      <w:lvlJc w:val="left"/>
      <w:pPr>
        <w:tabs>
          <w:tab w:val="num" w:pos="5040"/>
        </w:tabs>
        <w:ind w:left="5040" w:hanging="360"/>
      </w:pPr>
      <w:rPr>
        <w:rFonts w:ascii="Wingdings" w:hAnsi="Wingdings" w:hint="default"/>
      </w:rPr>
    </w:lvl>
    <w:lvl w:ilvl="7" w:tplc="5D0AC008" w:tentative="1">
      <w:start w:val="1"/>
      <w:numFmt w:val="bullet"/>
      <w:lvlText w:val=""/>
      <w:lvlJc w:val="left"/>
      <w:pPr>
        <w:tabs>
          <w:tab w:val="num" w:pos="5760"/>
        </w:tabs>
        <w:ind w:left="5760" w:hanging="360"/>
      </w:pPr>
      <w:rPr>
        <w:rFonts w:ascii="Wingdings" w:hAnsi="Wingdings" w:hint="default"/>
      </w:rPr>
    </w:lvl>
    <w:lvl w:ilvl="8" w:tplc="A7B4157A" w:tentative="1">
      <w:start w:val="1"/>
      <w:numFmt w:val="bullet"/>
      <w:lvlText w:val=""/>
      <w:lvlJc w:val="left"/>
      <w:pPr>
        <w:tabs>
          <w:tab w:val="num" w:pos="6480"/>
        </w:tabs>
        <w:ind w:left="6480" w:hanging="360"/>
      </w:pPr>
      <w:rPr>
        <w:rFonts w:ascii="Wingdings" w:hAnsi="Wingdings" w:hint="default"/>
      </w:rPr>
    </w:lvl>
  </w:abstractNum>
  <w:abstractNum w:abstractNumId="26">
    <w:nsid w:val="7D66785D"/>
    <w:multiLevelType w:val="hybridMultilevel"/>
    <w:tmpl w:val="4F3C176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23"/>
  </w:num>
  <w:num w:numId="2">
    <w:abstractNumId w:val="10"/>
  </w:num>
  <w:num w:numId="3">
    <w:abstractNumId w:val="5"/>
  </w:num>
  <w:num w:numId="4">
    <w:abstractNumId w:val="26"/>
  </w:num>
  <w:num w:numId="5">
    <w:abstractNumId w:val="8"/>
  </w:num>
  <w:num w:numId="6">
    <w:abstractNumId w:val="25"/>
  </w:num>
  <w:num w:numId="7">
    <w:abstractNumId w:val="13"/>
  </w:num>
  <w:num w:numId="8">
    <w:abstractNumId w:val="2"/>
  </w:num>
  <w:num w:numId="9">
    <w:abstractNumId w:val="12"/>
  </w:num>
  <w:num w:numId="10">
    <w:abstractNumId w:val="16"/>
  </w:num>
  <w:num w:numId="11">
    <w:abstractNumId w:val="15"/>
  </w:num>
  <w:num w:numId="12">
    <w:abstractNumId w:val="3"/>
  </w:num>
  <w:num w:numId="13">
    <w:abstractNumId w:val="20"/>
  </w:num>
  <w:num w:numId="14">
    <w:abstractNumId w:val="1"/>
  </w:num>
  <w:num w:numId="15">
    <w:abstractNumId w:val="17"/>
  </w:num>
  <w:num w:numId="16">
    <w:abstractNumId w:val="14"/>
  </w:num>
  <w:num w:numId="17">
    <w:abstractNumId w:val="24"/>
  </w:num>
  <w:num w:numId="18">
    <w:abstractNumId w:val="11"/>
  </w:num>
  <w:num w:numId="19">
    <w:abstractNumId w:val="18"/>
  </w:num>
  <w:num w:numId="20">
    <w:abstractNumId w:val="19"/>
  </w:num>
  <w:num w:numId="21">
    <w:abstractNumId w:val="4"/>
  </w:num>
  <w:num w:numId="22">
    <w:abstractNumId w:val="22"/>
  </w:num>
  <w:num w:numId="23">
    <w:abstractNumId w:val="21"/>
  </w:num>
  <w:num w:numId="24">
    <w:abstractNumId w:val="0"/>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65537"/>
  </w:hdrShapeDefaults>
  <w:footnotePr>
    <w:footnote w:id="0"/>
    <w:footnote w:id="1"/>
  </w:footnotePr>
  <w:endnotePr>
    <w:endnote w:id="0"/>
    <w:endnote w:id="1"/>
  </w:endnotePr>
  <w:compat/>
  <w:rsids>
    <w:rsidRoot w:val="00116B4C"/>
    <w:rsid w:val="0001534F"/>
    <w:rsid w:val="000557B8"/>
    <w:rsid w:val="00060537"/>
    <w:rsid w:val="0006154A"/>
    <w:rsid w:val="00065013"/>
    <w:rsid w:val="0007177E"/>
    <w:rsid w:val="00073A35"/>
    <w:rsid w:val="00085EC0"/>
    <w:rsid w:val="00094551"/>
    <w:rsid w:val="000957AE"/>
    <w:rsid w:val="000B7F10"/>
    <w:rsid w:val="000C1E38"/>
    <w:rsid w:val="000C237A"/>
    <w:rsid w:val="000C5480"/>
    <w:rsid w:val="000D135D"/>
    <w:rsid w:val="000F42D3"/>
    <w:rsid w:val="00101500"/>
    <w:rsid w:val="00103746"/>
    <w:rsid w:val="00103B20"/>
    <w:rsid w:val="001056D4"/>
    <w:rsid w:val="00116B4C"/>
    <w:rsid w:val="00124A9D"/>
    <w:rsid w:val="0012687E"/>
    <w:rsid w:val="00131262"/>
    <w:rsid w:val="00136258"/>
    <w:rsid w:val="00140C34"/>
    <w:rsid w:val="00146B1A"/>
    <w:rsid w:val="0015072F"/>
    <w:rsid w:val="00152EB2"/>
    <w:rsid w:val="00154668"/>
    <w:rsid w:val="00160FC4"/>
    <w:rsid w:val="00166BA6"/>
    <w:rsid w:val="001741AD"/>
    <w:rsid w:val="00184F59"/>
    <w:rsid w:val="00190BE2"/>
    <w:rsid w:val="001939B8"/>
    <w:rsid w:val="001B0FD5"/>
    <w:rsid w:val="001D5988"/>
    <w:rsid w:val="001E5DB7"/>
    <w:rsid w:val="001F19A6"/>
    <w:rsid w:val="001F5E27"/>
    <w:rsid w:val="00212B8B"/>
    <w:rsid w:val="00247735"/>
    <w:rsid w:val="00250BBF"/>
    <w:rsid w:val="00262FAF"/>
    <w:rsid w:val="0026514A"/>
    <w:rsid w:val="00267BBC"/>
    <w:rsid w:val="00274586"/>
    <w:rsid w:val="00275D34"/>
    <w:rsid w:val="00291EB1"/>
    <w:rsid w:val="00294BEA"/>
    <w:rsid w:val="002C09A8"/>
    <w:rsid w:val="002C1D40"/>
    <w:rsid w:val="002C3CC3"/>
    <w:rsid w:val="002E3EDD"/>
    <w:rsid w:val="002E6477"/>
    <w:rsid w:val="002F1292"/>
    <w:rsid w:val="00305C77"/>
    <w:rsid w:val="00324538"/>
    <w:rsid w:val="00324B90"/>
    <w:rsid w:val="00326A88"/>
    <w:rsid w:val="0033453B"/>
    <w:rsid w:val="00334B10"/>
    <w:rsid w:val="003379D9"/>
    <w:rsid w:val="00342474"/>
    <w:rsid w:val="00356CFF"/>
    <w:rsid w:val="0037780E"/>
    <w:rsid w:val="0038398D"/>
    <w:rsid w:val="00384466"/>
    <w:rsid w:val="0039335A"/>
    <w:rsid w:val="0039635D"/>
    <w:rsid w:val="00397657"/>
    <w:rsid w:val="003A08C7"/>
    <w:rsid w:val="003B5397"/>
    <w:rsid w:val="003E73B8"/>
    <w:rsid w:val="003F2F1E"/>
    <w:rsid w:val="003F6D1A"/>
    <w:rsid w:val="0040669F"/>
    <w:rsid w:val="00423CE2"/>
    <w:rsid w:val="00436A23"/>
    <w:rsid w:val="00440DD2"/>
    <w:rsid w:val="0044332E"/>
    <w:rsid w:val="004463EF"/>
    <w:rsid w:val="004508D7"/>
    <w:rsid w:val="00454E93"/>
    <w:rsid w:val="00467E71"/>
    <w:rsid w:val="00472158"/>
    <w:rsid w:val="00476B9B"/>
    <w:rsid w:val="00481BC0"/>
    <w:rsid w:val="0048302F"/>
    <w:rsid w:val="00496FCC"/>
    <w:rsid w:val="004B1A3E"/>
    <w:rsid w:val="004B58CB"/>
    <w:rsid w:val="004C085D"/>
    <w:rsid w:val="004C12D9"/>
    <w:rsid w:val="004C1E2E"/>
    <w:rsid w:val="004D08DA"/>
    <w:rsid w:val="004D2591"/>
    <w:rsid w:val="004D3B79"/>
    <w:rsid w:val="004D538B"/>
    <w:rsid w:val="004F1582"/>
    <w:rsid w:val="004F6B2E"/>
    <w:rsid w:val="005015F3"/>
    <w:rsid w:val="0051322E"/>
    <w:rsid w:val="00521E58"/>
    <w:rsid w:val="00527EA6"/>
    <w:rsid w:val="0053612D"/>
    <w:rsid w:val="005368D0"/>
    <w:rsid w:val="00536F73"/>
    <w:rsid w:val="005370C4"/>
    <w:rsid w:val="00537F41"/>
    <w:rsid w:val="00545F4E"/>
    <w:rsid w:val="005463A5"/>
    <w:rsid w:val="00546A62"/>
    <w:rsid w:val="00547F4E"/>
    <w:rsid w:val="00560F64"/>
    <w:rsid w:val="0056540A"/>
    <w:rsid w:val="00566FEA"/>
    <w:rsid w:val="00567441"/>
    <w:rsid w:val="00567847"/>
    <w:rsid w:val="00571A21"/>
    <w:rsid w:val="00571DBE"/>
    <w:rsid w:val="00576ECE"/>
    <w:rsid w:val="00580F47"/>
    <w:rsid w:val="00585501"/>
    <w:rsid w:val="00592CD9"/>
    <w:rsid w:val="00595013"/>
    <w:rsid w:val="0059516F"/>
    <w:rsid w:val="0059691E"/>
    <w:rsid w:val="005A5641"/>
    <w:rsid w:val="005B4941"/>
    <w:rsid w:val="005D521B"/>
    <w:rsid w:val="005F04D1"/>
    <w:rsid w:val="005F6D2C"/>
    <w:rsid w:val="006029F9"/>
    <w:rsid w:val="006064F7"/>
    <w:rsid w:val="00606848"/>
    <w:rsid w:val="0061030E"/>
    <w:rsid w:val="006155EA"/>
    <w:rsid w:val="00615894"/>
    <w:rsid w:val="00617136"/>
    <w:rsid w:val="00617857"/>
    <w:rsid w:val="00620075"/>
    <w:rsid w:val="006470A2"/>
    <w:rsid w:val="006501A8"/>
    <w:rsid w:val="00676BFB"/>
    <w:rsid w:val="00676D6F"/>
    <w:rsid w:val="00687FE8"/>
    <w:rsid w:val="0069279F"/>
    <w:rsid w:val="0069285D"/>
    <w:rsid w:val="006943A9"/>
    <w:rsid w:val="0069467A"/>
    <w:rsid w:val="006A4DBC"/>
    <w:rsid w:val="006A56C2"/>
    <w:rsid w:val="006A7E38"/>
    <w:rsid w:val="006B00A1"/>
    <w:rsid w:val="006B6649"/>
    <w:rsid w:val="006D1774"/>
    <w:rsid w:val="006E28B8"/>
    <w:rsid w:val="006F3CCA"/>
    <w:rsid w:val="006F4C89"/>
    <w:rsid w:val="00700144"/>
    <w:rsid w:val="007148E7"/>
    <w:rsid w:val="00714B4E"/>
    <w:rsid w:val="00716915"/>
    <w:rsid w:val="007379B0"/>
    <w:rsid w:val="0074268C"/>
    <w:rsid w:val="00756957"/>
    <w:rsid w:val="007871D0"/>
    <w:rsid w:val="0078777B"/>
    <w:rsid w:val="00794E4F"/>
    <w:rsid w:val="007A09EF"/>
    <w:rsid w:val="007A616D"/>
    <w:rsid w:val="007A710A"/>
    <w:rsid w:val="007A72FC"/>
    <w:rsid w:val="007C1FBD"/>
    <w:rsid w:val="007D7F54"/>
    <w:rsid w:val="007E075A"/>
    <w:rsid w:val="007E405E"/>
    <w:rsid w:val="00840135"/>
    <w:rsid w:val="00843C56"/>
    <w:rsid w:val="00845053"/>
    <w:rsid w:val="00847C31"/>
    <w:rsid w:val="00851FDE"/>
    <w:rsid w:val="00854740"/>
    <w:rsid w:val="008548C4"/>
    <w:rsid w:val="00856B6C"/>
    <w:rsid w:val="00863B90"/>
    <w:rsid w:val="008678A9"/>
    <w:rsid w:val="008753DC"/>
    <w:rsid w:val="00892216"/>
    <w:rsid w:val="00893352"/>
    <w:rsid w:val="008A5972"/>
    <w:rsid w:val="008B74F7"/>
    <w:rsid w:val="008B7550"/>
    <w:rsid w:val="008D35DA"/>
    <w:rsid w:val="008D6F05"/>
    <w:rsid w:val="008E2AD1"/>
    <w:rsid w:val="00904A5A"/>
    <w:rsid w:val="00912543"/>
    <w:rsid w:val="00924020"/>
    <w:rsid w:val="00931CF0"/>
    <w:rsid w:val="00936B1F"/>
    <w:rsid w:val="009379F8"/>
    <w:rsid w:val="00950297"/>
    <w:rsid w:val="009513D5"/>
    <w:rsid w:val="00954FFD"/>
    <w:rsid w:val="00965CC5"/>
    <w:rsid w:val="009746B0"/>
    <w:rsid w:val="009A25FD"/>
    <w:rsid w:val="009A3348"/>
    <w:rsid w:val="009A3979"/>
    <w:rsid w:val="009A4C32"/>
    <w:rsid w:val="009A7F23"/>
    <w:rsid w:val="009B7F99"/>
    <w:rsid w:val="009C5C76"/>
    <w:rsid w:val="009E0DF3"/>
    <w:rsid w:val="009E4955"/>
    <w:rsid w:val="009E5F4D"/>
    <w:rsid w:val="009F17DB"/>
    <w:rsid w:val="009F7967"/>
    <w:rsid w:val="00A00767"/>
    <w:rsid w:val="00A01655"/>
    <w:rsid w:val="00A02A5D"/>
    <w:rsid w:val="00A03C3B"/>
    <w:rsid w:val="00A05460"/>
    <w:rsid w:val="00A20E8C"/>
    <w:rsid w:val="00A21372"/>
    <w:rsid w:val="00A230EB"/>
    <w:rsid w:val="00A24A94"/>
    <w:rsid w:val="00A339E1"/>
    <w:rsid w:val="00A44423"/>
    <w:rsid w:val="00A44EF4"/>
    <w:rsid w:val="00A46EC0"/>
    <w:rsid w:val="00A6102A"/>
    <w:rsid w:val="00A75F43"/>
    <w:rsid w:val="00A774C5"/>
    <w:rsid w:val="00A84C53"/>
    <w:rsid w:val="00A92B3D"/>
    <w:rsid w:val="00AA60E5"/>
    <w:rsid w:val="00AC5DF8"/>
    <w:rsid w:val="00AD2195"/>
    <w:rsid w:val="00AD69AC"/>
    <w:rsid w:val="00B018DA"/>
    <w:rsid w:val="00B06FA7"/>
    <w:rsid w:val="00B134E0"/>
    <w:rsid w:val="00B146B1"/>
    <w:rsid w:val="00B33634"/>
    <w:rsid w:val="00B447B9"/>
    <w:rsid w:val="00B46365"/>
    <w:rsid w:val="00B500C9"/>
    <w:rsid w:val="00B546D4"/>
    <w:rsid w:val="00B60B40"/>
    <w:rsid w:val="00B637E5"/>
    <w:rsid w:val="00B74A7A"/>
    <w:rsid w:val="00B752E7"/>
    <w:rsid w:val="00BA2776"/>
    <w:rsid w:val="00BA6564"/>
    <w:rsid w:val="00BA7F57"/>
    <w:rsid w:val="00BB46EF"/>
    <w:rsid w:val="00BB695A"/>
    <w:rsid w:val="00BC21D9"/>
    <w:rsid w:val="00BC54F0"/>
    <w:rsid w:val="00BE7496"/>
    <w:rsid w:val="00C0382E"/>
    <w:rsid w:val="00C04B5E"/>
    <w:rsid w:val="00C21CD6"/>
    <w:rsid w:val="00C245FD"/>
    <w:rsid w:val="00C27CC3"/>
    <w:rsid w:val="00C519AF"/>
    <w:rsid w:val="00C527C5"/>
    <w:rsid w:val="00C53144"/>
    <w:rsid w:val="00C57409"/>
    <w:rsid w:val="00C66592"/>
    <w:rsid w:val="00C70A2D"/>
    <w:rsid w:val="00C716A2"/>
    <w:rsid w:val="00C85436"/>
    <w:rsid w:val="00C9246B"/>
    <w:rsid w:val="00C93DD7"/>
    <w:rsid w:val="00CB4F06"/>
    <w:rsid w:val="00CB6036"/>
    <w:rsid w:val="00CD16DA"/>
    <w:rsid w:val="00CD2719"/>
    <w:rsid w:val="00CD6807"/>
    <w:rsid w:val="00CE4D36"/>
    <w:rsid w:val="00CE5000"/>
    <w:rsid w:val="00CE6662"/>
    <w:rsid w:val="00CF1581"/>
    <w:rsid w:val="00D11314"/>
    <w:rsid w:val="00D1351A"/>
    <w:rsid w:val="00D237AD"/>
    <w:rsid w:val="00D315B3"/>
    <w:rsid w:val="00D40755"/>
    <w:rsid w:val="00D54AFD"/>
    <w:rsid w:val="00D6150F"/>
    <w:rsid w:val="00D62F35"/>
    <w:rsid w:val="00D67856"/>
    <w:rsid w:val="00D8304E"/>
    <w:rsid w:val="00DA4B27"/>
    <w:rsid w:val="00DB2F49"/>
    <w:rsid w:val="00DC79A4"/>
    <w:rsid w:val="00DD5A49"/>
    <w:rsid w:val="00DD5D2D"/>
    <w:rsid w:val="00DD7711"/>
    <w:rsid w:val="00DE63D3"/>
    <w:rsid w:val="00E02C9F"/>
    <w:rsid w:val="00E05CE8"/>
    <w:rsid w:val="00E24298"/>
    <w:rsid w:val="00E27835"/>
    <w:rsid w:val="00E41D5F"/>
    <w:rsid w:val="00E47FDC"/>
    <w:rsid w:val="00E50686"/>
    <w:rsid w:val="00E5481E"/>
    <w:rsid w:val="00E60C6E"/>
    <w:rsid w:val="00E64D90"/>
    <w:rsid w:val="00EB10BC"/>
    <w:rsid w:val="00EC5C99"/>
    <w:rsid w:val="00F02340"/>
    <w:rsid w:val="00F03972"/>
    <w:rsid w:val="00F03978"/>
    <w:rsid w:val="00F132E3"/>
    <w:rsid w:val="00F515AB"/>
    <w:rsid w:val="00F530F5"/>
    <w:rsid w:val="00F64702"/>
    <w:rsid w:val="00F67CF4"/>
    <w:rsid w:val="00F71849"/>
    <w:rsid w:val="00F74AFC"/>
    <w:rsid w:val="00F7517B"/>
    <w:rsid w:val="00FA4FB9"/>
    <w:rsid w:val="00FB030F"/>
    <w:rsid w:val="00FC3D81"/>
    <w:rsid w:val="00FE66BF"/>
    <w:rsid w:val="00FE7706"/>
    <w:rsid w:val="00FF065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79F"/>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16B4C"/>
    <w:pPr>
      <w:ind w:left="720"/>
      <w:contextualSpacing/>
    </w:pPr>
  </w:style>
  <w:style w:type="table" w:styleId="Tabelacomgrade">
    <w:name w:val="Table Grid"/>
    <w:basedOn w:val="Tabelanormal"/>
    <w:uiPriority w:val="59"/>
    <w:rsid w:val="00116B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SombreamentoClaro-nfase5">
    <w:name w:val="Light Shading Accent 5"/>
    <w:basedOn w:val="Tabelanormal"/>
    <w:uiPriority w:val="60"/>
    <w:rsid w:val="001F5E2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GradeClara-nfase11">
    <w:name w:val="Grade Clara - Ênfase 11"/>
    <w:basedOn w:val="Tabelanormal"/>
    <w:uiPriority w:val="62"/>
    <w:rsid w:val="001F5E2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Mdia1-nfase6">
    <w:name w:val="Medium List 1 Accent 6"/>
    <w:basedOn w:val="Tabelanormal"/>
    <w:uiPriority w:val="65"/>
    <w:rsid w:val="001F5E27"/>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SombreamentoClaro-nfase6">
    <w:name w:val="Light Shading Accent 6"/>
    <w:basedOn w:val="Tabelanormal"/>
    <w:uiPriority w:val="60"/>
    <w:rsid w:val="001F5E27"/>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GradeClara-nfase5">
    <w:name w:val="Light Grid Accent 5"/>
    <w:basedOn w:val="Tabelanormal"/>
    <w:uiPriority w:val="62"/>
    <w:rsid w:val="00E2783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extodebalo">
    <w:name w:val="Balloon Text"/>
    <w:basedOn w:val="Normal"/>
    <w:link w:val="TextodebaloChar"/>
    <w:uiPriority w:val="99"/>
    <w:semiHidden/>
    <w:unhideWhenUsed/>
    <w:rsid w:val="005F04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F04D1"/>
    <w:rPr>
      <w:rFonts w:ascii="Tahoma" w:hAnsi="Tahoma" w:cs="Tahoma"/>
      <w:sz w:val="16"/>
      <w:szCs w:val="16"/>
    </w:rPr>
  </w:style>
  <w:style w:type="paragraph" w:styleId="Cabealho">
    <w:name w:val="header"/>
    <w:basedOn w:val="Normal"/>
    <w:link w:val="CabealhoChar"/>
    <w:uiPriority w:val="99"/>
    <w:semiHidden/>
    <w:unhideWhenUsed/>
    <w:rsid w:val="008753DC"/>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8753DC"/>
  </w:style>
  <w:style w:type="paragraph" w:styleId="Rodap">
    <w:name w:val="footer"/>
    <w:basedOn w:val="Normal"/>
    <w:link w:val="RodapChar"/>
    <w:uiPriority w:val="99"/>
    <w:semiHidden/>
    <w:unhideWhenUsed/>
    <w:rsid w:val="008753DC"/>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8753DC"/>
  </w:style>
  <w:style w:type="paragraph" w:styleId="NormalWeb">
    <w:name w:val="Normal (Web)"/>
    <w:basedOn w:val="Normal"/>
    <w:uiPriority w:val="99"/>
    <w:semiHidden/>
    <w:unhideWhenUsed/>
    <w:rsid w:val="008753DC"/>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ListaClara-nfase3">
    <w:name w:val="Light List Accent 3"/>
    <w:basedOn w:val="Tabelanormal"/>
    <w:uiPriority w:val="61"/>
    <w:rsid w:val="0060684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adeClara-nfase2">
    <w:name w:val="Light Grid Accent 2"/>
    <w:basedOn w:val="Tabelanormal"/>
    <w:uiPriority w:val="62"/>
    <w:rsid w:val="00423CE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adeClara-nfase4">
    <w:name w:val="Light Grid Accent 4"/>
    <w:basedOn w:val="Tabelanormal"/>
    <w:uiPriority w:val="62"/>
    <w:rsid w:val="00423CE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staClara-nfase11">
    <w:name w:val="Lista Clara - Ênfase 11"/>
    <w:basedOn w:val="Tabelanormal"/>
    <w:uiPriority w:val="61"/>
    <w:rsid w:val="00423CE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e12">
    <w:name w:val="Lista Clara - Ênfase 12"/>
    <w:basedOn w:val="Tabelanormal"/>
    <w:uiPriority w:val="61"/>
    <w:rsid w:val="004D538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adeClara-nfase12">
    <w:name w:val="Grade Clara - Ênfase 12"/>
    <w:basedOn w:val="Tabelanormal"/>
    <w:uiPriority w:val="62"/>
    <w:rsid w:val="004D538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213396683">
      <w:bodyDiv w:val="1"/>
      <w:marLeft w:val="0"/>
      <w:marRight w:val="0"/>
      <w:marTop w:val="0"/>
      <w:marBottom w:val="0"/>
      <w:divBdr>
        <w:top w:val="none" w:sz="0" w:space="0" w:color="auto"/>
        <w:left w:val="none" w:sz="0" w:space="0" w:color="auto"/>
        <w:bottom w:val="none" w:sz="0" w:space="0" w:color="auto"/>
        <w:right w:val="none" w:sz="0" w:space="0" w:color="auto"/>
      </w:divBdr>
    </w:div>
    <w:div w:id="310408870">
      <w:bodyDiv w:val="1"/>
      <w:marLeft w:val="0"/>
      <w:marRight w:val="0"/>
      <w:marTop w:val="0"/>
      <w:marBottom w:val="0"/>
      <w:divBdr>
        <w:top w:val="none" w:sz="0" w:space="0" w:color="auto"/>
        <w:left w:val="none" w:sz="0" w:space="0" w:color="auto"/>
        <w:bottom w:val="none" w:sz="0" w:space="0" w:color="auto"/>
        <w:right w:val="none" w:sz="0" w:space="0" w:color="auto"/>
      </w:divBdr>
    </w:div>
    <w:div w:id="326902558">
      <w:bodyDiv w:val="1"/>
      <w:marLeft w:val="0"/>
      <w:marRight w:val="0"/>
      <w:marTop w:val="0"/>
      <w:marBottom w:val="0"/>
      <w:divBdr>
        <w:top w:val="none" w:sz="0" w:space="0" w:color="auto"/>
        <w:left w:val="none" w:sz="0" w:space="0" w:color="auto"/>
        <w:bottom w:val="none" w:sz="0" w:space="0" w:color="auto"/>
        <w:right w:val="none" w:sz="0" w:space="0" w:color="auto"/>
      </w:divBdr>
    </w:div>
    <w:div w:id="463738984">
      <w:bodyDiv w:val="1"/>
      <w:marLeft w:val="0"/>
      <w:marRight w:val="0"/>
      <w:marTop w:val="0"/>
      <w:marBottom w:val="0"/>
      <w:divBdr>
        <w:top w:val="none" w:sz="0" w:space="0" w:color="auto"/>
        <w:left w:val="none" w:sz="0" w:space="0" w:color="auto"/>
        <w:bottom w:val="none" w:sz="0" w:space="0" w:color="auto"/>
        <w:right w:val="none" w:sz="0" w:space="0" w:color="auto"/>
      </w:divBdr>
    </w:div>
    <w:div w:id="472330830">
      <w:bodyDiv w:val="1"/>
      <w:marLeft w:val="0"/>
      <w:marRight w:val="0"/>
      <w:marTop w:val="0"/>
      <w:marBottom w:val="0"/>
      <w:divBdr>
        <w:top w:val="none" w:sz="0" w:space="0" w:color="auto"/>
        <w:left w:val="none" w:sz="0" w:space="0" w:color="auto"/>
        <w:bottom w:val="none" w:sz="0" w:space="0" w:color="auto"/>
        <w:right w:val="none" w:sz="0" w:space="0" w:color="auto"/>
      </w:divBdr>
    </w:div>
    <w:div w:id="513039018">
      <w:bodyDiv w:val="1"/>
      <w:marLeft w:val="0"/>
      <w:marRight w:val="0"/>
      <w:marTop w:val="0"/>
      <w:marBottom w:val="0"/>
      <w:divBdr>
        <w:top w:val="none" w:sz="0" w:space="0" w:color="auto"/>
        <w:left w:val="none" w:sz="0" w:space="0" w:color="auto"/>
        <w:bottom w:val="none" w:sz="0" w:space="0" w:color="auto"/>
        <w:right w:val="none" w:sz="0" w:space="0" w:color="auto"/>
      </w:divBdr>
    </w:div>
    <w:div w:id="524564560">
      <w:bodyDiv w:val="1"/>
      <w:marLeft w:val="0"/>
      <w:marRight w:val="0"/>
      <w:marTop w:val="0"/>
      <w:marBottom w:val="0"/>
      <w:divBdr>
        <w:top w:val="none" w:sz="0" w:space="0" w:color="auto"/>
        <w:left w:val="none" w:sz="0" w:space="0" w:color="auto"/>
        <w:bottom w:val="none" w:sz="0" w:space="0" w:color="auto"/>
        <w:right w:val="none" w:sz="0" w:space="0" w:color="auto"/>
      </w:divBdr>
    </w:div>
    <w:div w:id="709501060">
      <w:bodyDiv w:val="1"/>
      <w:marLeft w:val="0"/>
      <w:marRight w:val="0"/>
      <w:marTop w:val="0"/>
      <w:marBottom w:val="0"/>
      <w:divBdr>
        <w:top w:val="none" w:sz="0" w:space="0" w:color="auto"/>
        <w:left w:val="none" w:sz="0" w:space="0" w:color="auto"/>
        <w:bottom w:val="none" w:sz="0" w:space="0" w:color="auto"/>
        <w:right w:val="none" w:sz="0" w:space="0" w:color="auto"/>
      </w:divBdr>
    </w:div>
    <w:div w:id="778181129">
      <w:bodyDiv w:val="1"/>
      <w:marLeft w:val="0"/>
      <w:marRight w:val="0"/>
      <w:marTop w:val="0"/>
      <w:marBottom w:val="0"/>
      <w:divBdr>
        <w:top w:val="none" w:sz="0" w:space="0" w:color="auto"/>
        <w:left w:val="none" w:sz="0" w:space="0" w:color="auto"/>
        <w:bottom w:val="none" w:sz="0" w:space="0" w:color="auto"/>
        <w:right w:val="none" w:sz="0" w:space="0" w:color="auto"/>
      </w:divBdr>
    </w:div>
    <w:div w:id="791242844">
      <w:bodyDiv w:val="1"/>
      <w:marLeft w:val="0"/>
      <w:marRight w:val="0"/>
      <w:marTop w:val="0"/>
      <w:marBottom w:val="0"/>
      <w:divBdr>
        <w:top w:val="none" w:sz="0" w:space="0" w:color="auto"/>
        <w:left w:val="none" w:sz="0" w:space="0" w:color="auto"/>
        <w:bottom w:val="none" w:sz="0" w:space="0" w:color="auto"/>
        <w:right w:val="none" w:sz="0" w:space="0" w:color="auto"/>
      </w:divBdr>
    </w:div>
    <w:div w:id="808791469">
      <w:bodyDiv w:val="1"/>
      <w:marLeft w:val="0"/>
      <w:marRight w:val="0"/>
      <w:marTop w:val="0"/>
      <w:marBottom w:val="0"/>
      <w:divBdr>
        <w:top w:val="none" w:sz="0" w:space="0" w:color="auto"/>
        <w:left w:val="none" w:sz="0" w:space="0" w:color="auto"/>
        <w:bottom w:val="none" w:sz="0" w:space="0" w:color="auto"/>
        <w:right w:val="none" w:sz="0" w:space="0" w:color="auto"/>
      </w:divBdr>
    </w:div>
    <w:div w:id="1001617243">
      <w:bodyDiv w:val="1"/>
      <w:marLeft w:val="0"/>
      <w:marRight w:val="0"/>
      <w:marTop w:val="0"/>
      <w:marBottom w:val="0"/>
      <w:divBdr>
        <w:top w:val="none" w:sz="0" w:space="0" w:color="auto"/>
        <w:left w:val="none" w:sz="0" w:space="0" w:color="auto"/>
        <w:bottom w:val="none" w:sz="0" w:space="0" w:color="auto"/>
        <w:right w:val="none" w:sz="0" w:space="0" w:color="auto"/>
      </w:divBdr>
    </w:div>
    <w:div w:id="1215315816">
      <w:bodyDiv w:val="1"/>
      <w:marLeft w:val="0"/>
      <w:marRight w:val="0"/>
      <w:marTop w:val="0"/>
      <w:marBottom w:val="0"/>
      <w:divBdr>
        <w:top w:val="none" w:sz="0" w:space="0" w:color="auto"/>
        <w:left w:val="none" w:sz="0" w:space="0" w:color="auto"/>
        <w:bottom w:val="none" w:sz="0" w:space="0" w:color="auto"/>
        <w:right w:val="none" w:sz="0" w:space="0" w:color="auto"/>
      </w:divBdr>
    </w:div>
    <w:div w:id="1219321598">
      <w:bodyDiv w:val="1"/>
      <w:marLeft w:val="0"/>
      <w:marRight w:val="0"/>
      <w:marTop w:val="0"/>
      <w:marBottom w:val="0"/>
      <w:divBdr>
        <w:top w:val="none" w:sz="0" w:space="0" w:color="auto"/>
        <w:left w:val="none" w:sz="0" w:space="0" w:color="auto"/>
        <w:bottom w:val="none" w:sz="0" w:space="0" w:color="auto"/>
        <w:right w:val="none" w:sz="0" w:space="0" w:color="auto"/>
      </w:divBdr>
    </w:div>
    <w:div w:id="1370908822">
      <w:bodyDiv w:val="1"/>
      <w:marLeft w:val="0"/>
      <w:marRight w:val="0"/>
      <w:marTop w:val="0"/>
      <w:marBottom w:val="0"/>
      <w:divBdr>
        <w:top w:val="none" w:sz="0" w:space="0" w:color="auto"/>
        <w:left w:val="none" w:sz="0" w:space="0" w:color="auto"/>
        <w:bottom w:val="none" w:sz="0" w:space="0" w:color="auto"/>
        <w:right w:val="none" w:sz="0" w:space="0" w:color="auto"/>
      </w:divBdr>
    </w:div>
    <w:div w:id="1421559808">
      <w:bodyDiv w:val="1"/>
      <w:marLeft w:val="0"/>
      <w:marRight w:val="0"/>
      <w:marTop w:val="0"/>
      <w:marBottom w:val="0"/>
      <w:divBdr>
        <w:top w:val="none" w:sz="0" w:space="0" w:color="auto"/>
        <w:left w:val="none" w:sz="0" w:space="0" w:color="auto"/>
        <w:bottom w:val="none" w:sz="0" w:space="0" w:color="auto"/>
        <w:right w:val="none" w:sz="0" w:space="0" w:color="auto"/>
      </w:divBdr>
    </w:div>
    <w:div w:id="1695417586">
      <w:bodyDiv w:val="1"/>
      <w:marLeft w:val="0"/>
      <w:marRight w:val="0"/>
      <w:marTop w:val="0"/>
      <w:marBottom w:val="0"/>
      <w:divBdr>
        <w:top w:val="none" w:sz="0" w:space="0" w:color="auto"/>
        <w:left w:val="none" w:sz="0" w:space="0" w:color="auto"/>
        <w:bottom w:val="none" w:sz="0" w:space="0" w:color="auto"/>
        <w:right w:val="none" w:sz="0" w:space="0" w:color="auto"/>
      </w:divBdr>
    </w:div>
    <w:div w:id="1720786086">
      <w:bodyDiv w:val="1"/>
      <w:marLeft w:val="0"/>
      <w:marRight w:val="0"/>
      <w:marTop w:val="0"/>
      <w:marBottom w:val="0"/>
      <w:divBdr>
        <w:top w:val="none" w:sz="0" w:space="0" w:color="auto"/>
        <w:left w:val="none" w:sz="0" w:space="0" w:color="auto"/>
        <w:bottom w:val="none" w:sz="0" w:space="0" w:color="auto"/>
        <w:right w:val="none" w:sz="0" w:space="0" w:color="auto"/>
      </w:divBdr>
    </w:div>
    <w:div w:id="1731952029">
      <w:bodyDiv w:val="1"/>
      <w:marLeft w:val="0"/>
      <w:marRight w:val="0"/>
      <w:marTop w:val="0"/>
      <w:marBottom w:val="0"/>
      <w:divBdr>
        <w:top w:val="none" w:sz="0" w:space="0" w:color="auto"/>
        <w:left w:val="none" w:sz="0" w:space="0" w:color="auto"/>
        <w:bottom w:val="none" w:sz="0" w:space="0" w:color="auto"/>
        <w:right w:val="none" w:sz="0" w:space="0" w:color="auto"/>
      </w:divBdr>
    </w:div>
    <w:div w:id="1832330684">
      <w:bodyDiv w:val="1"/>
      <w:marLeft w:val="0"/>
      <w:marRight w:val="0"/>
      <w:marTop w:val="0"/>
      <w:marBottom w:val="0"/>
      <w:divBdr>
        <w:top w:val="none" w:sz="0" w:space="0" w:color="auto"/>
        <w:left w:val="none" w:sz="0" w:space="0" w:color="auto"/>
        <w:bottom w:val="none" w:sz="0" w:space="0" w:color="auto"/>
        <w:right w:val="none" w:sz="0" w:space="0" w:color="auto"/>
      </w:divBdr>
    </w:div>
    <w:div w:id="1871456455">
      <w:bodyDiv w:val="1"/>
      <w:marLeft w:val="0"/>
      <w:marRight w:val="0"/>
      <w:marTop w:val="0"/>
      <w:marBottom w:val="0"/>
      <w:divBdr>
        <w:top w:val="none" w:sz="0" w:space="0" w:color="auto"/>
        <w:left w:val="none" w:sz="0" w:space="0" w:color="auto"/>
        <w:bottom w:val="none" w:sz="0" w:space="0" w:color="auto"/>
        <w:right w:val="none" w:sz="0" w:space="0" w:color="auto"/>
      </w:divBdr>
    </w:div>
    <w:div w:id="1911889537">
      <w:bodyDiv w:val="1"/>
      <w:marLeft w:val="0"/>
      <w:marRight w:val="0"/>
      <w:marTop w:val="0"/>
      <w:marBottom w:val="0"/>
      <w:divBdr>
        <w:top w:val="none" w:sz="0" w:space="0" w:color="auto"/>
        <w:left w:val="none" w:sz="0" w:space="0" w:color="auto"/>
        <w:bottom w:val="none" w:sz="0" w:space="0" w:color="auto"/>
        <w:right w:val="none" w:sz="0" w:space="0" w:color="auto"/>
      </w:divBdr>
    </w:div>
    <w:div w:id="1947686727">
      <w:bodyDiv w:val="1"/>
      <w:marLeft w:val="0"/>
      <w:marRight w:val="0"/>
      <w:marTop w:val="0"/>
      <w:marBottom w:val="0"/>
      <w:divBdr>
        <w:top w:val="none" w:sz="0" w:space="0" w:color="auto"/>
        <w:left w:val="none" w:sz="0" w:space="0" w:color="auto"/>
        <w:bottom w:val="none" w:sz="0" w:space="0" w:color="auto"/>
        <w:right w:val="none" w:sz="0" w:space="0" w:color="auto"/>
      </w:divBdr>
    </w:div>
    <w:div w:id="2021465420">
      <w:bodyDiv w:val="1"/>
      <w:marLeft w:val="0"/>
      <w:marRight w:val="0"/>
      <w:marTop w:val="0"/>
      <w:marBottom w:val="0"/>
      <w:divBdr>
        <w:top w:val="none" w:sz="0" w:space="0" w:color="auto"/>
        <w:left w:val="none" w:sz="0" w:space="0" w:color="auto"/>
        <w:bottom w:val="none" w:sz="0" w:space="0" w:color="auto"/>
        <w:right w:val="none" w:sz="0" w:space="0" w:color="auto"/>
      </w:divBdr>
    </w:div>
    <w:div w:id="207299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chart" Target="charts/chart3.xml"/><Relationship Id="rId25"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chart" Target="charts/chart9.xml"/><Relationship Id="rId28"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0.21.4.10\Grupos\UGE\PSQ\ESTUDOS%20E%20PESQUISAS\PESQUISAS%20DO%20RN\FEIRA%20DO%20EMPREENDEDOR%202014\TENDENCIAS%20E%20OPORTUNIDADES\BARRO%20VERMELHO\BARRO%20VERMELHO%20N&#195;O%20ARRUMAD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BARRO%20VERMELHO\BARRO%20VERMELHO%20N&#195;O%20ARRUMAD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BARRO%20VERMELHO%20-%20CONCLU&#205;DO\BARRO%20VERMELHO%20N&#195;O%20ARRUMAD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BARRO%20VERMELHO\BARRO%20VERMELHO%20N&#195;O%20ARRUMAD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BARRO%20VERMELHO\BARRO%20VERMELHO%20N&#195;O%20ARRUMAD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BARRO%20VERMELHO\BARRO%20VERMELHO%20N&#195;O%20ARRUMADO.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10.21.4.10\Grupos\UGE\PSQ\ESTUDOS%20E%20PESQUISAS\PESQUISAS%20DO%20RN\FEIRA%20DO%20EMPREENDEDOR%202014\TENDENCIAS%20E%20OPORTUNIDADES\BARRO%20VERMELHO\BARRO%20VERMELHO%20N&#195;O%20ARRUMAD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BARRO%20VERMELHO\BARRO%20VERMELHO%20N&#195;O%20ARRUMAD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BARRO%20VERMELHO\BARRO%20VERMELHO%20N&#195;O%20ARRUMAD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BARRO%20VERMELHO\BARRO%20VERMELHO%20N&#195;O%20ARRUMAD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BARRO%20VERMELHO\BARRO%20VERMELHO%20N&#195;O%20ARRUMAD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BARRO%20VERMELHO\BARRO%20VERMELHO%20N&#195;O%20ARRUMAD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BARRO%20VERMELHO\BARRO%20VERMELHO%20N&#195;O%20ARRUMAD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sz="1600"/>
            </a:pPr>
            <a:r>
              <a:rPr lang="en-US" sz="1600"/>
              <a:t>Distribuição por sexo</a:t>
            </a:r>
          </a:p>
        </c:rich>
      </c:tx>
      <c:layout/>
    </c:title>
    <c:plotArea>
      <c:layout>
        <c:manualLayout>
          <c:layoutTarget val="inner"/>
          <c:xMode val="edge"/>
          <c:yMode val="edge"/>
          <c:x val="0.31069743573295738"/>
          <c:y val="0.1726771653543307"/>
          <c:w val="0.42748496560129789"/>
          <c:h val="0.70910512875079801"/>
        </c:manualLayout>
      </c:layout>
      <c:pieChart>
        <c:varyColors val="1"/>
        <c:ser>
          <c:idx val="0"/>
          <c:order val="0"/>
          <c:explosion val="25"/>
          <c:dLbls>
            <c:dLbl>
              <c:idx val="0"/>
              <c:layout>
                <c:manualLayout>
                  <c:x val="-0.15584072357554091"/>
                  <c:y val="7.6729091296020603E-3"/>
                </c:manualLayout>
              </c:layout>
              <c:tx>
                <c:rich>
                  <a:bodyPr/>
                  <a:lstStyle/>
                  <a:p>
                    <a:r>
                      <a:rPr lang="en-US" sz="1400" b="1">
                        <a:solidFill>
                          <a:schemeClr val="bg1"/>
                        </a:solidFill>
                      </a:rPr>
                      <a:t>45%</a:t>
                    </a:r>
                  </a:p>
                </c:rich>
              </c:tx>
              <c:showCatName val="1"/>
              <c:showPercent val="1"/>
            </c:dLbl>
            <c:dLbl>
              <c:idx val="1"/>
              <c:layout>
                <c:manualLayout>
                  <c:x val="0.14674813306177964"/>
                  <c:y val="-3.1171880541959417E-2"/>
                </c:manualLayout>
              </c:layout>
              <c:tx>
                <c:rich>
                  <a:bodyPr/>
                  <a:lstStyle/>
                  <a:p>
                    <a:r>
                      <a:rPr lang="en-US" sz="1400" b="1">
                        <a:solidFill>
                          <a:schemeClr val="bg1"/>
                        </a:solidFill>
                      </a:rPr>
                      <a:t>55%</a:t>
                    </a:r>
                  </a:p>
                </c:rich>
              </c:tx>
              <c:showCatName val="1"/>
              <c:showPercent val="1"/>
            </c:dLbl>
            <c:numFmt formatCode="0.0%" sourceLinked="0"/>
            <c:showCatName val="1"/>
            <c:showPercent val="1"/>
            <c:showLeaderLines val="1"/>
          </c:dLbls>
          <c:cat>
            <c:strRef>
              <c:f>Plan4!$E$16:$E$17</c:f>
              <c:strCache>
                <c:ptCount val="2"/>
                <c:pt idx="0">
                  <c:v>Masculino</c:v>
                </c:pt>
                <c:pt idx="1">
                  <c:v>Feminino</c:v>
                </c:pt>
              </c:strCache>
            </c:strRef>
          </c:cat>
          <c:val>
            <c:numRef>
              <c:f>Plan4!$F$16:$F$17</c:f>
              <c:numCache>
                <c:formatCode>General</c:formatCode>
                <c:ptCount val="2"/>
                <c:pt idx="0">
                  <c:v>45</c:v>
                </c:pt>
                <c:pt idx="1">
                  <c:v>55</c:v>
                </c:pt>
              </c:numCache>
            </c:numRef>
          </c:val>
        </c:ser>
        <c:dLbls>
          <c:showCatName val="1"/>
          <c:showPercent val="1"/>
        </c:dLbls>
        <c:firstSliceAng val="0"/>
      </c:pieChart>
    </c:plotArea>
    <c:plotVisOnly val="1"/>
  </c:chart>
  <c:spPr>
    <a:ln>
      <a:noFill/>
    </a:ln>
  </c:sp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BR"/>
  <c:style val="11"/>
  <c:chart>
    <c:title>
      <c:tx>
        <c:rich>
          <a:bodyPr/>
          <a:lstStyle/>
          <a:p>
            <a:pPr>
              <a:defRPr sz="1400"/>
            </a:pPr>
            <a:r>
              <a:rPr lang="pt-BR" sz="1400"/>
              <a:t>Grau de escolaridade</a:t>
            </a:r>
          </a:p>
        </c:rich>
      </c:tx>
      <c:layout/>
    </c:title>
    <c:plotArea>
      <c:layout>
        <c:manualLayout>
          <c:layoutTarget val="inner"/>
          <c:xMode val="edge"/>
          <c:yMode val="edge"/>
          <c:x val="3.3409263477600655E-2"/>
          <c:y val="0.21548387096774194"/>
          <c:w val="0.9331814730447997"/>
          <c:h val="0.55480672442826351"/>
        </c:manualLayout>
      </c:layout>
      <c:barChart>
        <c:barDir val="col"/>
        <c:grouping val="clustered"/>
        <c:ser>
          <c:idx val="0"/>
          <c:order val="0"/>
          <c:dLbls>
            <c:numFmt formatCode="0.00%" sourceLinked="0"/>
            <c:txPr>
              <a:bodyPr/>
              <a:lstStyle/>
              <a:p>
                <a:pPr>
                  <a:defRPr sz="1100"/>
                </a:pPr>
                <a:endParaRPr lang="pt-BR"/>
              </a:p>
            </c:txPr>
            <c:showVal val="1"/>
          </c:dLbls>
          <c:cat>
            <c:strRef>
              <c:f>[2]Plan1!$A$201:$A$203</c:f>
              <c:strCache>
                <c:ptCount val="3"/>
                <c:pt idx="0">
                  <c:v>Ensino Fundamental</c:v>
                </c:pt>
                <c:pt idx="1">
                  <c:v>Ensino Médio</c:v>
                </c:pt>
                <c:pt idx="2">
                  <c:v>Ensino Superior Completo</c:v>
                </c:pt>
              </c:strCache>
            </c:strRef>
          </c:cat>
          <c:val>
            <c:numRef>
              <c:f>Plan1!$D$202:$D$204</c:f>
              <c:numCache>
                <c:formatCode>0.00000</c:formatCode>
                <c:ptCount val="3"/>
                <c:pt idx="0">
                  <c:v>0.1578947368421057</c:v>
                </c:pt>
                <c:pt idx="1">
                  <c:v>0.46315789473684232</c:v>
                </c:pt>
                <c:pt idx="2">
                  <c:v>0.37894736842105281</c:v>
                </c:pt>
              </c:numCache>
            </c:numRef>
          </c:val>
        </c:ser>
        <c:dLbls>
          <c:showVal val="1"/>
        </c:dLbls>
        <c:overlap val="-25"/>
        <c:axId val="62229888"/>
        <c:axId val="62231680"/>
      </c:barChart>
      <c:catAx>
        <c:axId val="62229888"/>
        <c:scaling>
          <c:orientation val="minMax"/>
        </c:scaling>
        <c:axPos val="b"/>
        <c:majorTickMark val="none"/>
        <c:tickLblPos val="nextTo"/>
        <c:txPr>
          <a:bodyPr/>
          <a:lstStyle/>
          <a:p>
            <a:pPr>
              <a:defRPr sz="1100"/>
            </a:pPr>
            <a:endParaRPr lang="pt-BR"/>
          </a:p>
        </c:txPr>
        <c:crossAx val="62231680"/>
        <c:crosses val="autoZero"/>
        <c:auto val="1"/>
        <c:lblAlgn val="ctr"/>
        <c:lblOffset val="100"/>
      </c:catAx>
      <c:valAx>
        <c:axId val="62231680"/>
        <c:scaling>
          <c:orientation val="minMax"/>
        </c:scaling>
        <c:delete val="1"/>
        <c:axPos val="l"/>
        <c:numFmt formatCode="0.00000" sourceLinked="1"/>
        <c:tickLblPos val="nextTo"/>
        <c:crossAx val="62229888"/>
        <c:crosses val="autoZero"/>
        <c:crossBetween val="between"/>
      </c:valAx>
    </c:plotArea>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BR"/>
  <c:style val="11"/>
  <c:chart>
    <c:title>
      <c:tx>
        <c:rich>
          <a:bodyPr/>
          <a:lstStyle/>
          <a:p>
            <a:pPr>
              <a:defRPr sz="1400"/>
            </a:pPr>
            <a:r>
              <a:rPr lang="en-US" sz="1400"/>
              <a:t>Busca de Informações</a:t>
            </a:r>
          </a:p>
        </c:rich>
      </c:tx>
      <c:layout/>
    </c:title>
    <c:plotArea>
      <c:layout>
        <c:manualLayout>
          <c:layoutTarget val="inner"/>
          <c:xMode val="edge"/>
          <c:yMode val="edge"/>
          <c:x val="0.29921062992126146"/>
          <c:y val="0.13174879227053141"/>
          <c:w val="0.6702338145231922"/>
          <c:h val="0.82573913043478708"/>
        </c:manualLayout>
      </c:layout>
      <c:barChart>
        <c:barDir val="bar"/>
        <c:grouping val="clustered"/>
        <c:ser>
          <c:idx val="0"/>
          <c:order val="0"/>
          <c:tx>
            <c:strRef>
              <c:f>Plan1!$A$218</c:f>
              <c:strCache>
                <c:ptCount val="1"/>
                <c:pt idx="0">
                  <c:v>Frequency table: Busca de Informações</c:v>
                </c:pt>
              </c:strCache>
            </c:strRef>
          </c:tx>
          <c:dLbls>
            <c:numFmt formatCode="0.00%" sourceLinked="0"/>
            <c:txPr>
              <a:bodyPr/>
              <a:lstStyle/>
              <a:p>
                <a:pPr>
                  <a:defRPr sz="1100"/>
                </a:pPr>
                <a:endParaRPr lang="pt-BR"/>
              </a:p>
            </c:txPr>
            <c:showVal val="1"/>
          </c:dLbls>
          <c:cat>
            <c:strRef>
              <c:f>Plan1!$A$223:$A$229</c:f>
              <c:strCache>
                <c:ptCount val="7"/>
                <c:pt idx="0">
                  <c:v>radio</c:v>
                </c:pt>
                <c:pt idx="1">
                  <c:v>jornal</c:v>
                </c:pt>
                <c:pt idx="2">
                  <c:v>carro de som</c:v>
                </c:pt>
                <c:pt idx="3">
                  <c:v>televisao</c:v>
                </c:pt>
                <c:pt idx="4">
                  <c:v>folheto</c:v>
                </c:pt>
                <c:pt idx="5">
                  <c:v>não busca informações</c:v>
                </c:pt>
                <c:pt idx="6">
                  <c:v>internet</c:v>
                </c:pt>
              </c:strCache>
            </c:strRef>
          </c:cat>
          <c:val>
            <c:numRef>
              <c:f>Plan1!$D$223:$D$229</c:f>
              <c:numCache>
                <c:formatCode>0.00000</c:formatCode>
                <c:ptCount val="7"/>
                <c:pt idx="0">
                  <c:v>1.183431952662722E-2</c:v>
                </c:pt>
                <c:pt idx="1">
                  <c:v>1.183431952662722E-2</c:v>
                </c:pt>
                <c:pt idx="2">
                  <c:v>5.9171597633136119E-2</c:v>
                </c:pt>
                <c:pt idx="3">
                  <c:v>0.17751479289940844</c:v>
                </c:pt>
                <c:pt idx="4">
                  <c:v>0.20710059171597633</c:v>
                </c:pt>
                <c:pt idx="5">
                  <c:v>0.24260355029585789</c:v>
                </c:pt>
                <c:pt idx="6">
                  <c:v>0.31360946745562152</c:v>
                </c:pt>
              </c:numCache>
            </c:numRef>
          </c:val>
        </c:ser>
        <c:dLbls>
          <c:showVal val="1"/>
        </c:dLbls>
        <c:overlap val="-25"/>
        <c:axId val="89463424"/>
        <c:axId val="89477504"/>
      </c:barChart>
      <c:catAx>
        <c:axId val="89463424"/>
        <c:scaling>
          <c:orientation val="minMax"/>
        </c:scaling>
        <c:axPos val="l"/>
        <c:majorTickMark val="none"/>
        <c:tickLblPos val="nextTo"/>
        <c:txPr>
          <a:bodyPr/>
          <a:lstStyle/>
          <a:p>
            <a:pPr>
              <a:defRPr sz="1100"/>
            </a:pPr>
            <a:endParaRPr lang="pt-BR"/>
          </a:p>
        </c:txPr>
        <c:crossAx val="89477504"/>
        <c:crosses val="autoZero"/>
        <c:auto val="1"/>
        <c:lblAlgn val="ctr"/>
        <c:lblOffset val="100"/>
      </c:catAx>
      <c:valAx>
        <c:axId val="89477504"/>
        <c:scaling>
          <c:orientation val="minMax"/>
        </c:scaling>
        <c:delete val="1"/>
        <c:axPos val="b"/>
        <c:numFmt formatCode="0.00000" sourceLinked="1"/>
        <c:tickLblPos val="nextTo"/>
        <c:crossAx val="89463424"/>
        <c:crosses val="autoZero"/>
        <c:crossBetween val="between"/>
      </c:valAx>
    </c:plotArea>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t-BR"/>
  <c:style val="11"/>
  <c:chart>
    <c:title>
      <c:tx>
        <c:rich>
          <a:bodyPr/>
          <a:lstStyle/>
          <a:p>
            <a:pPr>
              <a:defRPr sz="1400"/>
            </a:pPr>
            <a:r>
              <a:rPr lang="pt-BR" sz="1400"/>
              <a:t>Renda Pessoal (R$1,00)</a:t>
            </a:r>
          </a:p>
        </c:rich>
      </c:tx>
    </c:title>
    <c:plotArea>
      <c:layout>
        <c:manualLayout>
          <c:layoutTarget val="inner"/>
          <c:xMode val="edge"/>
          <c:yMode val="edge"/>
          <c:x val="3.4591194968553458E-2"/>
          <c:y val="0.28171875000000002"/>
          <c:w val="0.93081761006289354"/>
          <c:h val="0.46793389107611549"/>
        </c:manualLayout>
      </c:layout>
      <c:barChart>
        <c:barDir val="col"/>
        <c:grouping val="clustered"/>
        <c:ser>
          <c:idx val="0"/>
          <c:order val="0"/>
          <c:dLbls>
            <c:dLbl>
              <c:idx val="0"/>
              <c:tx>
                <c:rich>
                  <a:bodyPr/>
                  <a:lstStyle/>
                  <a:p>
                    <a:r>
                      <a:rPr lang="en-US"/>
                      <a:t>64,1%</a:t>
                    </a:r>
                  </a:p>
                </c:rich>
              </c:tx>
              <c:showVal val="1"/>
            </c:dLbl>
            <c:dLbl>
              <c:idx val="1"/>
              <c:tx>
                <c:rich>
                  <a:bodyPr/>
                  <a:lstStyle/>
                  <a:p>
                    <a:r>
                      <a:rPr lang="en-US"/>
                      <a:t>20,5%</a:t>
                    </a:r>
                  </a:p>
                </c:rich>
              </c:tx>
              <c:showVal val="1"/>
            </c:dLbl>
            <c:dLbl>
              <c:idx val="2"/>
              <c:tx>
                <c:rich>
                  <a:bodyPr/>
                  <a:lstStyle/>
                  <a:p>
                    <a:r>
                      <a:rPr lang="en-US"/>
                      <a:t>14,2%</a:t>
                    </a:r>
                  </a:p>
                </c:rich>
              </c:tx>
              <c:showVal val="1"/>
            </c:dLbl>
            <c:dLbl>
              <c:idx val="3"/>
              <c:tx>
                <c:rich>
                  <a:bodyPr/>
                  <a:lstStyle/>
                  <a:p>
                    <a:r>
                      <a:rPr lang="en-US"/>
                      <a:t>0,0%</a:t>
                    </a:r>
                  </a:p>
                </c:rich>
              </c:tx>
              <c:showVal val="1"/>
            </c:dLbl>
            <c:dLbl>
              <c:idx val="4"/>
              <c:tx>
                <c:rich>
                  <a:bodyPr/>
                  <a:lstStyle/>
                  <a:p>
                    <a:r>
                      <a:rPr lang="en-US"/>
                      <a:t>1,2%</a:t>
                    </a:r>
                  </a:p>
                </c:rich>
              </c:tx>
              <c:showVal val="1"/>
            </c:dLbl>
            <c:numFmt formatCode="0.00%" sourceLinked="0"/>
            <c:txPr>
              <a:bodyPr/>
              <a:lstStyle/>
              <a:p>
                <a:pPr>
                  <a:defRPr sz="1100"/>
                </a:pPr>
                <a:endParaRPr lang="pt-BR"/>
              </a:p>
            </c:txPr>
            <c:showVal val="1"/>
          </c:dLbls>
          <c:cat>
            <c:strRef>
              <c:f>[1]Plan1!$A$240:$A$244</c:f>
              <c:strCache>
                <c:ptCount val="5"/>
                <c:pt idx="0">
                  <c:v>até 2 SM</c:v>
                </c:pt>
                <c:pt idx="1">
                  <c:v>2 a 4 SM</c:v>
                </c:pt>
                <c:pt idx="2">
                  <c:v>4 a 10 SM</c:v>
                </c:pt>
                <c:pt idx="3">
                  <c:v>10 a 20 SM</c:v>
                </c:pt>
                <c:pt idx="4">
                  <c:v>Acima de 20 SM</c:v>
                </c:pt>
              </c:strCache>
            </c:strRef>
          </c:cat>
          <c:val>
            <c:numRef>
              <c:f>Plan1!$D$250:$D$254</c:f>
              <c:numCache>
                <c:formatCode>0.00000</c:formatCode>
                <c:ptCount val="5"/>
                <c:pt idx="0">
                  <c:v>0.64102564102564163</c:v>
                </c:pt>
                <c:pt idx="1">
                  <c:v>0.2051282051282052</c:v>
                </c:pt>
                <c:pt idx="2">
                  <c:v>0.14102564102564102</c:v>
                </c:pt>
                <c:pt idx="3">
                  <c:v>0</c:v>
                </c:pt>
                <c:pt idx="4">
                  <c:v>1.282051282051282E-2</c:v>
                </c:pt>
              </c:numCache>
            </c:numRef>
          </c:val>
        </c:ser>
        <c:dLbls>
          <c:showVal val="1"/>
        </c:dLbls>
        <c:overlap val="-25"/>
        <c:axId val="62306560"/>
        <c:axId val="62320640"/>
      </c:barChart>
      <c:catAx>
        <c:axId val="62306560"/>
        <c:scaling>
          <c:orientation val="minMax"/>
        </c:scaling>
        <c:axPos val="b"/>
        <c:majorTickMark val="none"/>
        <c:tickLblPos val="nextTo"/>
        <c:txPr>
          <a:bodyPr/>
          <a:lstStyle/>
          <a:p>
            <a:pPr>
              <a:defRPr sz="1100"/>
            </a:pPr>
            <a:endParaRPr lang="pt-BR"/>
          </a:p>
        </c:txPr>
        <c:crossAx val="62320640"/>
        <c:crosses val="autoZero"/>
        <c:auto val="1"/>
        <c:lblAlgn val="ctr"/>
        <c:lblOffset val="100"/>
      </c:catAx>
      <c:valAx>
        <c:axId val="62320640"/>
        <c:scaling>
          <c:orientation val="minMax"/>
        </c:scaling>
        <c:delete val="1"/>
        <c:axPos val="l"/>
        <c:numFmt formatCode="0.00000" sourceLinked="1"/>
        <c:tickLblPos val="nextTo"/>
        <c:crossAx val="62306560"/>
        <c:crosses val="autoZero"/>
        <c:crossBetween val="between"/>
      </c:valAx>
    </c:plotArea>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t-BR"/>
  <c:style val="11"/>
  <c:chart>
    <c:title>
      <c:tx>
        <c:rich>
          <a:bodyPr/>
          <a:lstStyle/>
          <a:p>
            <a:pPr>
              <a:defRPr sz="1400"/>
            </a:pPr>
            <a:r>
              <a:rPr lang="pt-BR" sz="1400"/>
              <a:t>Renda Familiar (R$1,00)</a:t>
            </a:r>
          </a:p>
        </c:rich>
      </c:tx>
    </c:title>
    <c:plotArea>
      <c:layout/>
      <c:barChart>
        <c:barDir val="col"/>
        <c:grouping val="clustered"/>
        <c:ser>
          <c:idx val="0"/>
          <c:order val="0"/>
          <c:dLbls>
            <c:numFmt formatCode="0.00%" sourceLinked="0"/>
            <c:showVal val="1"/>
          </c:dLbls>
          <c:cat>
            <c:strRef>
              <c:f>[1]Plan1!$A$260:$A$264</c:f>
              <c:strCache>
                <c:ptCount val="5"/>
                <c:pt idx="0">
                  <c:v>Até 1.244</c:v>
                </c:pt>
                <c:pt idx="1">
                  <c:v>De 1.244 a 2.488</c:v>
                </c:pt>
                <c:pt idx="2">
                  <c:v>De 2.488 a 6.220</c:v>
                </c:pt>
                <c:pt idx="3">
                  <c:v>De 6.220 a 12.440</c:v>
                </c:pt>
                <c:pt idx="4">
                  <c:v>12.400 ou mais</c:v>
                </c:pt>
              </c:strCache>
            </c:strRef>
          </c:cat>
          <c:val>
            <c:numRef>
              <c:f>Plan1!$D$270:$D$274</c:f>
              <c:numCache>
                <c:formatCode>0.00000</c:formatCode>
                <c:ptCount val="5"/>
                <c:pt idx="0">
                  <c:v>0.1348314606741573</c:v>
                </c:pt>
                <c:pt idx="1">
                  <c:v>0.43820224719101131</c:v>
                </c:pt>
                <c:pt idx="2">
                  <c:v>0.28089887640449485</c:v>
                </c:pt>
                <c:pt idx="3">
                  <c:v>0.12359550561797752</c:v>
                </c:pt>
                <c:pt idx="4">
                  <c:v>2.2471910112359654E-2</c:v>
                </c:pt>
              </c:numCache>
            </c:numRef>
          </c:val>
        </c:ser>
        <c:dLbls>
          <c:showVal val="1"/>
        </c:dLbls>
        <c:overlap val="-25"/>
        <c:axId val="62335616"/>
        <c:axId val="62353792"/>
      </c:barChart>
      <c:catAx>
        <c:axId val="62335616"/>
        <c:scaling>
          <c:orientation val="minMax"/>
        </c:scaling>
        <c:axPos val="b"/>
        <c:majorTickMark val="none"/>
        <c:tickLblPos val="nextTo"/>
        <c:crossAx val="62353792"/>
        <c:crosses val="autoZero"/>
        <c:auto val="1"/>
        <c:lblAlgn val="ctr"/>
        <c:lblOffset val="100"/>
      </c:catAx>
      <c:valAx>
        <c:axId val="62353792"/>
        <c:scaling>
          <c:orientation val="minMax"/>
        </c:scaling>
        <c:delete val="1"/>
        <c:axPos val="l"/>
        <c:numFmt formatCode="0.00000" sourceLinked="1"/>
        <c:tickLblPos val="nextTo"/>
        <c:crossAx val="62335616"/>
        <c:crosses val="autoZero"/>
        <c:crossBetween val="between"/>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t-BR"/>
  <c:style val="11"/>
  <c:chart>
    <c:title>
      <c:tx>
        <c:rich>
          <a:bodyPr/>
          <a:lstStyle/>
          <a:p>
            <a:pPr>
              <a:defRPr/>
            </a:pPr>
            <a:r>
              <a:rPr lang="pt-BR"/>
              <a:t>Procedência</a:t>
            </a:r>
          </a:p>
        </c:rich>
      </c:tx>
      <c:layout/>
    </c:title>
    <c:plotArea>
      <c:layout>
        <c:manualLayout>
          <c:layoutTarget val="inner"/>
          <c:xMode val="edge"/>
          <c:yMode val="edge"/>
          <c:x val="2.0792722547108507E-2"/>
          <c:y val="0.20604349767482402"/>
          <c:w val="0.94282001299545493"/>
          <c:h val="0.55568987486522692"/>
        </c:manualLayout>
      </c:layout>
      <c:barChart>
        <c:barDir val="col"/>
        <c:grouping val="clustered"/>
        <c:ser>
          <c:idx val="0"/>
          <c:order val="0"/>
          <c:dLbls>
            <c:numFmt formatCode="0.00%" sourceLinked="0"/>
            <c:showVal val="1"/>
          </c:dLbls>
          <c:cat>
            <c:strRef>
              <c:f>[1]Plan1!$A$5:$A$8</c:f>
              <c:strCache>
                <c:ptCount val="4"/>
                <c:pt idx="0">
                  <c:v>Morador</c:v>
                </c:pt>
                <c:pt idx="1">
                  <c:v>Trabalha ou Estuda</c:v>
                </c:pt>
                <c:pt idx="2">
                  <c:v>Reside em outro bairro</c:v>
                </c:pt>
                <c:pt idx="3">
                  <c:v>Turista</c:v>
                </c:pt>
              </c:strCache>
            </c:strRef>
          </c:cat>
          <c:val>
            <c:numRef>
              <c:f>Plan1!$D$5:$D$8</c:f>
              <c:numCache>
                <c:formatCode>0.00000</c:formatCode>
                <c:ptCount val="4"/>
                <c:pt idx="0">
                  <c:v>0.66000000000000103</c:v>
                </c:pt>
                <c:pt idx="1">
                  <c:v>0.30000000000000032</c:v>
                </c:pt>
                <c:pt idx="2">
                  <c:v>4.0000000000000022E-2</c:v>
                </c:pt>
                <c:pt idx="3">
                  <c:v>0</c:v>
                </c:pt>
              </c:numCache>
            </c:numRef>
          </c:val>
        </c:ser>
        <c:dLbls>
          <c:showVal val="1"/>
        </c:dLbls>
        <c:overlap val="-25"/>
        <c:axId val="22513920"/>
        <c:axId val="22523904"/>
      </c:barChart>
      <c:catAx>
        <c:axId val="22513920"/>
        <c:scaling>
          <c:orientation val="minMax"/>
        </c:scaling>
        <c:axPos val="b"/>
        <c:majorTickMark val="none"/>
        <c:tickLblPos val="nextTo"/>
        <c:crossAx val="22523904"/>
        <c:crosses val="autoZero"/>
        <c:auto val="1"/>
        <c:lblAlgn val="ctr"/>
        <c:lblOffset val="100"/>
      </c:catAx>
      <c:valAx>
        <c:axId val="22523904"/>
        <c:scaling>
          <c:orientation val="minMax"/>
        </c:scaling>
        <c:delete val="1"/>
        <c:axPos val="l"/>
        <c:numFmt formatCode="0.00000" sourceLinked="1"/>
        <c:tickLblPos val="nextTo"/>
        <c:crossAx val="22513920"/>
        <c:crosses val="autoZero"/>
        <c:crossBetween val="between"/>
      </c:valAx>
    </c:plotArea>
    <c:plotVisOnly val="1"/>
  </c:chart>
  <c:spPr>
    <a:ln>
      <a:noFill/>
    </a:ln>
  </c:spPr>
  <c:txPr>
    <a:bodyPr/>
    <a:lstStyle/>
    <a:p>
      <a:pPr>
        <a:defRPr sz="1100"/>
      </a:pPr>
      <a:endParaRPr lang="pt-B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sz="1400"/>
            </a:pPr>
            <a:r>
              <a:rPr lang="pt-BR" sz="1400"/>
              <a:t>Distribuição</a:t>
            </a:r>
            <a:r>
              <a:rPr lang="pt-BR" sz="1400" baseline="0"/>
              <a:t> por sexo</a:t>
            </a:r>
          </a:p>
        </c:rich>
      </c:tx>
      <c:layout/>
    </c:title>
    <c:plotArea>
      <c:layout/>
      <c:pieChart>
        <c:varyColors val="1"/>
        <c:ser>
          <c:idx val="0"/>
          <c:order val="0"/>
          <c:tx>
            <c:strRef>
              <c:f>Plan1!$A$25:$A$26</c:f>
              <c:strCache>
                <c:ptCount val="1"/>
                <c:pt idx="0">
                  <c:v>Masculino Feminino</c:v>
                </c:pt>
              </c:strCache>
            </c:strRef>
          </c:tx>
          <c:explosion val="25"/>
          <c:dPt>
            <c:idx val="0"/>
            <c:spPr>
              <a:solidFill>
                <a:srgbClr val="002060"/>
              </a:solidFill>
            </c:spPr>
          </c:dPt>
          <c:dLbls>
            <c:dLbl>
              <c:idx val="0"/>
              <c:layout/>
              <c:tx>
                <c:rich>
                  <a:bodyPr/>
                  <a:lstStyle/>
                  <a:p>
                    <a:r>
                      <a:rPr lang="en-US"/>
                      <a:t>48%</a:t>
                    </a:r>
                  </a:p>
                </c:rich>
              </c:tx>
              <c:dLblPos val="ctr"/>
              <c:showVal val="1"/>
            </c:dLbl>
            <c:dLbl>
              <c:idx val="1"/>
              <c:layout/>
              <c:tx>
                <c:rich>
                  <a:bodyPr/>
                  <a:lstStyle/>
                  <a:p>
                    <a:r>
                      <a:rPr lang="en-US"/>
                      <a:t>52%</a:t>
                    </a:r>
                  </a:p>
                </c:rich>
              </c:tx>
              <c:dLblPos val="ctr"/>
              <c:showVal val="1"/>
            </c:dLbl>
            <c:numFmt formatCode="0.00%" sourceLinked="0"/>
            <c:txPr>
              <a:bodyPr/>
              <a:lstStyle/>
              <a:p>
                <a:pPr>
                  <a:defRPr b="1">
                    <a:solidFill>
                      <a:schemeClr val="bg1"/>
                    </a:solidFill>
                  </a:defRPr>
                </a:pPr>
                <a:endParaRPr lang="pt-BR"/>
              </a:p>
            </c:txPr>
            <c:dLblPos val="ctr"/>
            <c:showVal val="1"/>
            <c:showLeaderLines val="1"/>
          </c:dLbls>
          <c:cat>
            <c:strRef>
              <c:f>[1]Plan1!$A$25:$A$26</c:f>
              <c:strCache>
                <c:ptCount val="2"/>
                <c:pt idx="0">
                  <c:v>Masculino</c:v>
                </c:pt>
                <c:pt idx="1">
                  <c:v>Feminino</c:v>
                </c:pt>
              </c:strCache>
            </c:strRef>
          </c:cat>
          <c:val>
            <c:numRef>
              <c:f>Plan1!$D$25:$D$26</c:f>
              <c:numCache>
                <c:formatCode>0.00000</c:formatCode>
                <c:ptCount val="2"/>
                <c:pt idx="0">
                  <c:v>0.48000000000000032</c:v>
                </c:pt>
                <c:pt idx="1">
                  <c:v>0.52</c:v>
                </c:pt>
              </c:numCache>
            </c:numRef>
          </c:val>
        </c:ser>
        <c:dLbls>
          <c:showVal val="1"/>
        </c:dLbls>
        <c:firstSliceAng val="0"/>
      </c:pieChart>
    </c:plotArea>
    <c:plotVisOnly val="1"/>
  </c:chart>
  <c:spPr>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sz="1400"/>
            </a:pPr>
            <a:r>
              <a:rPr lang="pt-BR" sz="1400"/>
              <a:t>Faixa</a:t>
            </a:r>
            <a:r>
              <a:rPr lang="pt-BR" sz="1400" baseline="0"/>
              <a:t> Etária</a:t>
            </a:r>
            <a:endParaRPr lang="pt-BR" sz="1400"/>
          </a:p>
        </c:rich>
      </c:tx>
      <c:layout/>
    </c:title>
    <c:plotArea>
      <c:layout/>
      <c:barChart>
        <c:barDir val="col"/>
        <c:grouping val="clustered"/>
        <c:ser>
          <c:idx val="0"/>
          <c:order val="0"/>
          <c:dLbls>
            <c:dLbl>
              <c:idx val="0"/>
              <c:layout/>
              <c:tx>
                <c:rich>
                  <a:bodyPr/>
                  <a:lstStyle/>
                  <a:p>
                    <a:r>
                      <a:rPr lang="en-US"/>
                      <a:t>6%</a:t>
                    </a:r>
                  </a:p>
                </c:rich>
              </c:tx>
              <c:showVal val="1"/>
            </c:dLbl>
            <c:dLbl>
              <c:idx val="1"/>
              <c:layout/>
              <c:tx>
                <c:rich>
                  <a:bodyPr/>
                  <a:lstStyle/>
                  <a:p>
                    <a:r>
                      <a:rPr lang="en-US"/>
                      <a:t>34%</a:t>
                    </a:r>
                  </a:p>
                </c:rich>
              </c:tx>
              <c:showVal val="1"/>
            </c:dLbl>
            <c:dLbl>
              <c:idx val="2"/>
              <c:layout/>
              <c:tx>
                <c:rich>
                  <a:bodyPr/>
                  <a:lstStyle/>
                  <a:p>
                    <a:r>
                      <a:rPr lang="en-US"/>
                      <a:t>25%</a:t>
                    </a:r>
                  </a:p>
                </c:rich>
              </c:tx>
              <c:showVal val="1"/>
            </c:dLbl>
            <c:dLbl>
              <c:idx val="3"/>
              <c:layout/>
              <c:tx>
                <c:rich>
                  <a:bodyPr/>
                  <a:lstStyle/>
                  <a:p>
                    <a:r>
                      <a:rPr lang="en-US"/>
                      <a:t>15%</a:t>
                    </a:r>
                  </a:p>
                </c:rich>
              </c:tx>
              <c:showVal val="1"/>
            </c:dLbl>
            <c:dLbl>
              <c:idx val="4"/>
              <c:layout/>
              <c:tx>
                <c:rich>
                  <a:bodyPr/>
                  <a:lstStyle/>
                  <a:p>
                    <a:r>
                      <a:rPr lang="en-US"/>
                      <a:t>11%</a:t>
                    </a:r>
                  </a:p>
                </c:rich>
              </c:tx>
              <c:showVal val="1"/>
            </c:dLbl>
            <c:dLbl>
              <c:idx val="5"/>
              <c:layout/>
              <c:tx>
                <c:rich>
                  <a:bodyPr/>
                  <a:lstStyle/>
                  <a:p>
                    <a:r>
                      <a:rPr lang="en-US"/>
                      <a:t>6%</a:t>
                    </a:r>
                  </a:p>
                </c:rich>
              </c:tx>
              <c:showVal val="1"/>
            </c:dLbl>
            <c:dLbl>
              <c:idx val="6"/>
              <c:layout/>
              <c:tx>
                <c:rich>
                  <a:bodyPr/>
                  <a:lstStyle/>
                  <a:p>
                    <a:r>
                      <a:rPr lang="en-US"/>
                      <a:t>3%</a:t>
                    </a:r>
                  </a:p>
                </c:rich>
              </c:tx>
              <c:showVal val="1"/>
            </c:dLbl>
            <c:numFmt formatCode="0.00%" sourceLinked="0"/>
            <c:txPr>
              <a:bodyPr/>
              <a:lstStyle/>
              <a:p>
                <a:pPr>
                  <a:defRPr sz="1100"/>
                </a:pPr>
                <a:endParaRPr lang="pt-BR"/>
              </a:p>
            </c:txPr>
            <c:showVal val="1"/>
          </c:dLbls>
          <c:cat>
            <c:strRef>
              <c:f>[1]Plan1!$A$45:$A$52</c:f>
              <c:strCache>
                <c:ptCount val="8"/>
                <c:pt idx="0">
                  <c:v>10&lt;x&lt;=20</c:v>
                </c:pt>
                <c:pt idx="1">
                  <c:v>20&lt;x&lt;=30</c:v>
                </c:pt>
                <c:pt idx="2">
                  <c:v>30&lt;x&lt;=40</c:v>
                </c:pt>
                <c:pt idx="3">
                  <c:v>40&lt;x&lt;=50</c:v>
                </c:pt>
                <c:pt idx="4">
                  <c:v>50&lt;x&lt;=60</c:v>
                </c:pt>
                <c:pt idx="5">
                  <c:v>60&lt;x&lt;=70</c:v>
                </c:pt>
                <c:pt idx="6">
                  <c:v>70&lt;x&lt;=80</c:v>
                </c:pt>
                <c:pt idx="7">
                  <c:v>80&lt;x&lt;=90</c:v>
                </c:pt>
              </c:strCache>
            </c:strRef>
          </c:cat>
          <c:val>
            <c:numRef>
              <c:f>Plan1!$D$45:$D$51</c:f>
              <c:numCache>
                <c:formatCode>0.00000</c:formatCode>
                <c:ptCount val="7"/>
                <c:pt idx="0">
                  <c:v>6.0000000000000032E-2</c:v>
                </c:pt>
                <c:pt idx="1">
                  <c:v>0.34</c:v>
                </c:pt>
                <c:pt idx="2">
                  <c:v>0.25</c:v>
                </c:pt>
                <c:pt idx="3">
                  <c:v>0.15000000000000019</c:v>
                </c:pt>
                <c:pt idx="4">
                  <c:v>0.11</c:v>
                </c:pt>
                <c:pt idx="5">
                  <c:v>6.0000000000000032E-2</c:v>
                </c:pt>
                <c:pt idx="6">
                  <c:v>3.0000000000000002E-2</c:v>
                </c:pt>
              </c:numCache>
            </c:numRef>
          </c:val>
        </c:ser>
        <c:dLbls>
          <c:showVal val="1"/>
        </c:dLbls>
        <c:overlap val="-25"/>
        <c:axId val="62025088"/>
        <c:axId val="62071936"/>
      </c:barChart>
      <c:catAx>
        <c:axId val="62025088"/>
        <c:scaling>
          <c:orientation val="minMax"/>
        </c:scaling>
        <c:axPos val="b"/>
        <c:majorTickMark val="none"/>
        <c:tickLblPos val="nextTo"/>
        <c:txPr>
          <a:bodyPr/>
          <a:lstStyle/>
          <a:p>
            <a:pPr>
              <a:defRPr sz="1000"/>
            </a:pPr>
            <a:endParaRPr lang="pt-BR"/>
          </a:p>
        </c:txPr>
        <c:crossAx val="62071936"/>
        <c:crosses val="autoZero"/>
        <c:auto val="1"/>
        <c:lblAlgn val="ctr"/>
        <c:lblOffset val="100"/>
      </c:catAx>
      <c:valAx>
        <c:axId val="62071936"/>
        <c:scaling>
          <c:orientation val="minMax"/>
        </c:scaling>
        <c:delete val="1"/>
        <c:axPos val="l"/>
        <c:numFmt formatCode="0.00000" sourceLinked="1"/>
        <c:tickLblPos val="nextTo"/>
        <c:crossAx val="62025088"/>
        <c:crosses val="autoZero"/>
        <c:crossBetween val="between"/>
      </c:valAx>
    </c:plotArea>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style val="10"/>
  <c:chart>
    <c:title>
      <c:tx>
        <c:rich>
          <a:bodyPr/>
          <a:lstStyle/>
          <a:p>
            <a:pPr>
              <a:defRPr sz="1400"/>
            </a:pPr>
            <a:r>
              <a:rPr lang="pt-BR" sz="1400"/>
              <a:t>Estado Civil</a:t>
            </a:r>
          </a:p>
        </c:rich>
      </c:tx>
      <c:layout/>
    </c:title>
    <c:plotArea>
      <c:layout>
        <c:manualLayout>
          <c:layoutTarget val="inner"/>
          <c:xMode val="edge"/>
          <c:yMode val="edge"/>
          <c:x val="0.32025120341738661"/>
          <c:y val="0.36927176308359788"/>
          <c:w val="0.35949759316522811"/>
          <c:h val="0.58226803243645886"/>
        </c:manualLayout>
      </c:layout>
      <c:pieChart>
        <c:varyColors val="1"/>
        <c:ser>
          <c:idx val="0"/>
          <c:order val="0"/>
          <c:explosion val="25"/>
          <c:dLbls>
            <c:txPr>
              <a:bodyPr/>
              <a:lstStyle/>
              <a:p>
                <a:pPr>
                  <a:defRPr sz="1100"/>
                </a:pPr>
                <a:endParaRPr lang="pt-BR"/>
              </a:p>
            </c:txPr>
            <c:showPercent val="1"/>
            <c:showLeaderLines val="1"/>
          </c:dLbls>
          <c:cat>
            <c:strRef>
              <c:f>[1]Plan1!$A$125:$A$128</c:f>
              <c:strCache>
                <c:ptCount val="4"/>
                <c:pt idx="0">
                  <c:v>Solteiro</c:v>
                </c:pt>
                <c:pt idx="1">
                  <c:v>Casado ou União estável</c:v>
                </c:pt>
                <c:pt idx="2">
                  <c:v>Divorciado</c:v>
                </c:pt>
                <c:pt idx="3">
                  <c:v>Viúvo</c:v>
                </c:pt>
              </c:strCache>
            </c:strRef>
          </c:cat>
          <c:val>
            <c:numRef>
              <c:f>Plan1!$D$125:$D$128</c:f>
              <c:numCache>
                <c:formatCode>0.00000</c:formatCode>
                <c:ptCount val="4"/>
                <c:pt idx="0">
                  <c:v>0.37000000000000038</c:v>
                </c:pt>
                <c:pt idx="1">
                  <c:v>0.54</c:v>
                </c:pt>
                <c:pt idx="2">
                  <c:v>4.0000000000000022E-2</c:v>
                </c:pt>
                <c:pt idx="3">
                  <c:v>0.05</c:v>
                </c:pt>
              </c:numCache>
            </c:numRef>
          </c:val>
        </c:ser>
        <c:dLbls>
          <c:showPercent val="1"/>
        </c:dLbls>
        <c:firstSliceAng val="0"/>
      </c:pieChart>
    </c:plotArea>
    <c:legend>
      <c:legendPos val="t"/>
      <c:layout/>
      <c:txPr>
        <a:bodyPr/>
        <a:lstStyle/>
        <a:p>
          <a:pPr>
            <a:defRPr sz="1100"/>
          </a:pPr>
          <a:endParaRPr lang="pt-BR"/>
        </a:p>
      </c:txP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sz="1400"/>
            </a:pPr>
            <a:r>
              <a:rPr lang="en-US" sz="1400"/>
              <a:t>Acesso a Internet</a:t>
            </a:r>
          </a:p>
        </c:rich>
      </c:tx>
      <c:layout/>
    </c:title>
    <c:plotArea>
      <c:layout/>
      <c:barChart>
        <c:barDir val="col"/>
        <c:grouping val="clustered"/>
        <c:ser>
          <c:idx val="0"/>
          <c:order val="0"/>
          <c:dLbls>
            <c:numFmt formatCode="0.00%" sourceLinked="0"/>
            <c:txPr>
              <a:bodyPr/>
              <a:lstStyle/>
              <a:p>
                <a:pPr>
                  <a:defRPr sz="1100"/>
                </a:pPr>
                <a:endParaRPr lang="pt-BR"/>
              </a:p>
            </c:txPr>
            <c:showVal val="1"/>
          </c:dLbls>
          <c:cat>
            <c:strRef>
              <c:f>[1]Plan1!$A$65:$A$66</c:f>
              <c:strCache>
                <c:ptCount val="2"/>
                <c:pt idx="0">
                  <c:v>Sim</c:v>
                </c:pt>
                <c:pt idx="1">
                  <c:v>Não</c:v>
                </c:pt>
              </c:strCache>
            </c:strRef>
          </c:cat>
          <c:val>
            <c:numRef>
              <c:f>Plan1!$D$65:$D$66</c:f>
              <c:numCache>
                <c:formatCode>0.00000</c:formatCode>
                <c:ptCount val="2"/>
                <c:pt idx="0">
                  <c:v>0.67346938775510201</c:v>
                </c:pt>
                <c:pt idx="1">
                  <c:v>0.32653061224489865</c:v>
                </c:pt>
              </c:numCache>
            </c:numRef>
          </c:val>
        </c:ser>
        <c:dLbls>
          <c:showVal val="1"/>
        </c:dLbls>
        <c:overlap val="-25"/>
        <c:axId val="62119936"/>
        <c:axId val="62121472"/>
      </c:barChart>
      <c:catAx>
        <c:axId val="62119936"/>
        <c:scaling>
          <c:orientation val="minMax"/>
        </c:scaling>
        <c:axPos val="b"/>
        <c:majorTickMark val="none"/>
        <c:tickLblPos val="nextTo"/>
        <c:txPr>
          <a:bodyPr/>
          <a:lstStyle/>
          <a:p>
            <a:pPr>
              <a:defRPr sz="1100"/>
            </a:pPr>
            <a:endParaRPr lang="pt-BR"/>
          </a:p>
        </c:txPr>
        <c:crossAx val="62121472"/>
        <c:crosses val="autoZero"/>
        <c:auto val="1"/>
        <c:lblAlgn val="ctr"/>
        <c:lblOffset val="100"/>
      </c:catAx>
      <c:valAx>
        <c:axId val="62121472"/>
        <c:scaling>
          <c:orientation val="minMax"/>
        </c:scaling>
        <c:delete val="1"/>
        <c:axPos val="l"/>
        <c:numFmt formatCode="0.00000" sourceLinked="1"/>
        <c:tickLblPos val="nextTo"/>
        <c:crossAx val="62119936"/>
        <c:crosses val="autoZero"/>
        <c:crossBetween val="between"/>
      </c:valAx>
    </c:plotArea>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style val="10"/>
  <c:chart>
    <c:title>
      <c:tx>
        <c:rich>
          <a:bodyPr/>
          <a:lstStyle/>
          <a:p>
            <a:pPr>
              <a:defRPr sz="1400"/>
            </a:pPr>
            <a:r>
              <a:rPr lang="pt-BR" sz="1400"/>
              <a:t>Local que acessa Internet</a:t>
            </a:r>
          </a:p>
        </c:rich>
      </c:tx>
      <c:layout>
        <c:manualLayout>
          <c:xMode val="edge"/>
          <c:yMode val="edge"/>
          <c:x val="0.28327183271832679"/>
          <c:y val="2.4922118380062312E-2"/>
        </c:manualLayout>
      </c:layout>
    </c:title>
    <c:plotArea>
      <c:layout>
        <c:manualLayout>
          <c:layoutTarget val="inner"/>
          <c:xMode val="edge"/>
          <c:yMode val="edge"/>
          <c:x val="0.32701494416519095"/>
          <c:y val="0.3586845569537469"/>
          <c:w val="0.35089035457283707"/>
          <c:h val="0.59246907220709566"/>
        </c:manualLayout>
      </c:layout>
      <c:pieChart>
        <c:varyColors val="1"/>
        <c:ser>
          <c:idx val="0"/>
          <c:order val="0"/>
          <c:explosion val="25"/>
          <c:dLbls>
            <c:numFmt formatCode="0.0%" sourceLinked="0"/>
            <c:txPr>
              <a:bodyPr/>
              <a:lstStyle/>
              <a:p>
                <a:pPr>
                  <a:defRPr sz="1200"/>
                </a:pPr>
                <a:endParaRPr lang="pt-BR"/>
              </a:p>
            </c:txPr>
            <c:showPercent val="1"/>
            <c:showLeaderLines val="1"/>
          </c:dLbls>
          <c:cat>
            <c:strRef>
              <c:f>[2]Plan1!$A$85:$A$87</c:f>
              <c:strCache>
                <c:ptCount val="3"/>
                <c:pt idx="0">
                  <c:v>Trabalho</c:v>
                </c:pt>
                <c:pt idx="1">
                  <c:v>Casa</c:v>
                </c:pt>
                <c:pt idx="2">
                  <c:v>Celular</c:v>
                </c:pt>
              </c:strCache>
            </c:strRef>
          </c:cat>
          <c:val>
            <c:numRef>
              <c:f>Plan1!$D$85:$D$87</c:f>
              <c:numCache>
                <c:formatCode>0.00000</c:formatCode>
                <c:ptCount val="3"/>
                <c:pt idx="0">
                  <c:v>0.14285714285714313</c:v>
                </c:pt>
                <c:pt idx="1">
                  <c:v>0.60000000000000064</c:v>
                </c:pt>
                <c:pt idx="2">
                  <c:v>0.25714285714285756</c:v>
                </c:pt>
              </c:numCache>
            </c:numRef>
          </c:val>
        </c:ser>
        <c:dLbls>
          <c:showPercent val="1"/>
        </c:dLbls>
        <c:firstSliceAng val="0"/>
      </c:pieChart>
    </c:plotArea>
    <c:legend>
      <c:legendPos val="t"/>
      <c:layout/>
      <c:txPr>
        <a:bodyPr/>
        <a:lstStyle/>
        <a:p>
          <a:pPr>
            <a:defRPr sz="1200"/>
          </a:pPr>
          <a:endParaRPr lang="pt-BR"/>
        </a:p>
      </c:txPr>
    </c:legend>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BR"/>
  <c:style val="11"/>
  <c:chart>
    <c:title>
      <c:tx>
        <c:rich>
          <a:bodyPr/>
          <a:lstStyle/>
          <a:p>
            <a:pPr>
              <a:defRPr sz="1400"/>
            </a:pPr>
            <a:r>
              <a:rPr lang="pt-BR" sz="1400"/>
              <a:t>Hábito</a:t>
            </a:r>
            <a:r>
              <a:rPr lang="pt-BR" sz="1400" baseline="0"/>
              <a:t> de comprar pela Internet</a:t>
            </a:r>
            <a:endParaRPr lang="pt-BR" sz="1400"/>
          </a:p>
        </c:rich>
      </c:tx>
      <c:layout/>
    </c:title>
    <c:plotArea>
      <c:layout>
        <c:manualLayout>
          <c:layoutTarget val="inner"/>
          <c:xMode val="edge"/>
          <c:yMode val="edge"/>
          <c:x val="3.5341365461847414E-2"/>
          <c:y val="0.24827757125154887"/>
          <c:w val="0.92931726907630463"/>
          <c:h val="0.5694008137458656"/>
        </c:manualLayout>
      </c:layout>
      <c:barChart>
        <c:barDir val="col"/>
        <c:grouping val="clustered"/>
        <c:ser>
          <c:idx val="0"/>
          <c:order val="0"/>
          <c:dLbls>
            <c:numFmt formatCode="0.00%" sourceLinked="0"/>
            <c:txPr>
              <a:bodyPr/>
              <a:lstStyle/>
              <a:p>
                <a:pPr>
                  <a:defRPr sz="1100"/>
                </a:pPr>
                <a:endParaRPr lang="pt-BR"/>
              </a:p>
            </c:txPr>
            <c:showVal val="1"/>
          </c:dLbls>
          <c:cat>
            <c:strRef>
              <c:f>[1]Plan1!$A$105:$A$106</c:f>
              <c:strCache>
                <c:ptCount val="2"/>
                <c:pt idx="0">
                  <c:v>Compra</c:v>
                </c:pt>
                <c:pt idx="1">
                  <c:v>Não compra</c:v>
                </c:pt>
              </c:strCache>
            </c:strRef>
          </c:cat>
          <c:val>
            <c:numRef>
              <c:f>Plan1!$D$105:$D$106</c:f>
              <c:numCache>
                <c:formatCode>0.00000</c:formatCode>
                <c:ptCount val="2"/>
                <c:pt idx="0">
                  <c:v>0.23711340206185574</c:v>
                </c:pt>
                <c:pt idx="1">
                  <c:v>0.76288659793814462</c:v>
                </c:pt>
              </c:numCache>
            </c:numRef>
          </c:val>
        </c:ser>
        <c:dLbls>
          <c:showVal val="1"/>
        </c:dLbls>
        <c:overlap val="-25"/>
        <c:axId val="62177664"/>
        <c:axId val="62179200"/>
      </c:barChart>
      <c:catAx>
        <c:axId val="62177664"/>
        <c:scaling>
          <c:orientation val="minMax"/>
        </c:scaling>
        <c:axPos val="b"/>
        <c:majorTickMark val="none"/>
        <c:tickLblPos val="nextTo"/>
        <c:txPr>
          <a:bodyPr/>
          <a:lstStyle/>
          <a:p>
            <a:pPr>
              <a:defRPr sz="1200"/>
            </a:pPr>
            <a:endParaRPr lang="pt-BR"/>
          </a:p>
        </c:txPr>
        <c:crossAx val="62179200"/>
        <c:crosses val="autoZero"/>
        <c:auto val="1"/>
        <c:lblAlgn val="ctr"/>
        <c:lblOffset val="100"/>
      </c:catAx>
      <c:valAx>
        <c:axId val="62179200"/>
        <c:scaling>
          <c:orientation val="minMax"/>
        </c:scaling>
        <c:delete val="1"/>
        <c:axPos val="l"/>
        <c:numFmt formatCode="0.00000" sourceLinked="1"/>
        <c:tickLblPos val="nextTo"/>
        <c:crossAx val="62177664"/>
        <c:crosses val="autoZero"/>
        <c:crossBetween val="between"/>
      </c:valAx>
    </c:plotArea>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BR"/>
  <c:style val="11"/>
  <c:chart>
    <c:title>
      <c:tx>
        <c:rich>
          <a:bodyPr/>
          <a:lstStyle/>
          <a:p>
            <a:pPr>
              <a:defRPr sz="1600"/>
            </a:pPr>
            <a:r>
              <a:rPr lang="pt-BR" sz="1600"/>
              <a:t>Ocupação atual</a:t>
            </a:r>
          </a:p>
        </c:rich>
      </c:tx>
      <c:layout/>
    </c:title>
    <c:plotArea>
      <c:layout>
        <c:manualLayout>
          <c:layoutTarget val="inner"/>
          <c:xMode val="edge"/>
          <c:yMode val="edge"/>
          <c:x val="0.35220090962289208"/>
          <c:y val="0.14634218881280106"/>
          <c:w val="0.56548488529714558"/>
          <c:h val="0.80342917475258935"/>
        </c:manualLayout>
      </c:layout>
      <c:barChart>
        <c:barDir val="bar"/>
        <c:grouping val="clustered"/>
        <c:ser>
          <c:idx val="0"/>
          <c:order val="0"/>
          <c:dLbls>
            <c:numFmt formatCode="0.00%" sourceLinked="0"/>
            <c:showVal val="1"/>
          </c:dLbls>
          <c:cat>
            <c:strRef>
              <c:f>Plan1!$A$165:$A$175</c:f>
              <c:strCache>
                <c:ptCount val="11"/>
                <c:pt idx="0">
                  <c:v>estudante do ensino médio</c:v>
                </c:pt>
                <c:pt idx="1">
                  <c:v>professor de ensino medio</c:v>
                </c:pt>
                <c:pt idx="2">
                  <c:v>profissional liberal</c:v>
                </c:pt>
                <c:pt idx="3">
                  <c:v>dona de casa</c:v>
                </c:pt>
                <c:pt idx="4">
                  <c:v>empresário</c:v>
                </c:pt>
                <c:pt idx="5">
                  <c:v>estudante universitario</c:v>
                </c:pt>
                <c:pt idx="6">
                  <c:v>outros</c:v>
                </c:pt>
                <c:pt idx="7">
                  <c:v>aposentado</c:v>
                </c:pt>
                <c:pt idx="8">
                  <c:v>funcionario publico</c:v>
                </c:pt>
                <c:pt idx="9">
                  <c:v>autonomo</c:v>
                </c:pt>
                <c:pt idx="10">
                  <c:v>empregado de empresa privada</c:v>
                </c:pt>
              </c:strCache>
            </c:strRef>
          </c:cat>
          <c:val>
            <c:numRef>
              <c:f>Plan1!$D$165:$D$175</c:f>
              <c:numCache>
                <c:formatCode>0.00000</c:formatCode>
                <c:ptCount val="11"/>
                <c:pt idx="0">
                  <c:v>1.0000000000000005E-2</c:v>
                </c:pt>
                <c:pt idx="1">
                  <c:v>1.0000000000000005E-2</c:v>
                </c:pt>
                <c:pt idx="2">
                  <c:v>2.0000000000000011E-2</c:v>
                </c:pt>
                <c:pt idx="3">
                  <c:v>4.0000000000000022E-2</c:v>
                </c:pt>
                <c:pt idx="4">
                  <c:v>0.05</c:v>
                </c:pt>
                <c:pt idx="5">
                  <c:v>0.05</c:v>
                </c:pt>
                <c:pt idx="6">
                  <c:v>0.05</c:v>
                </c:pt>
                <c:pt idx="7">
                  <c:v>8.0000000000000043E-2</c:v>
                </c:pt>
                <c:pt idx="8">
                  <c:v>9.0000000000000024E-2</c:v>
                </c:pt>
                <c:pt idx="9">
                  <c:v>0.13</c:v>
                </c:pt>
                <c:pt idx="10">
                  <c:v>0.47000000000000008</c:v>
                </c:pt>
              </c:numCache>
            </c:numRef>
          </c:val>
        </c:ser>
        <c:dLbls>
          <c:showVal val="1"/>
        </c:dLbls>
        <c:overlap val="-25"/>
        <c:axId val="62198528"/>
        <c:axId val="62200064"/>
      </c:barChart>
      <c:catAx>
        <c:axId val="62198528"/>
        <c:scaling>
          <c:orientation val="minMax"/>
        </c:scaling>
        <c:axPos val="l"/>
        <c:majorTickMark val="none"/>
        <c:tickLblPos val="nextTo"/>
        <c:crossAx val="62200064"/>
        <c:crosses val="autoZero"/>
        <c:auto val="1"/>
        <c:lblAlgn val="ctr"/>
        <c:lblOffset val="100"/>
      </c:catAx>
      <c:valAx>
        <c:axId val="62200064"/>
        <c:scaling>
          <c:orientation val="minMax"/>
        </c:scaling>
        <c:delete val="1"/>
        <c:axPos val="b"/>
        <c:numFmt formatCode="0.00000" sourceLinked="1"/>
        <c:tickLblPos val="nextTo"/>
        <c:crossAx val="62198528"/>
        <c:crosses val="autoZero"/>
        <c:crossBetween val="between"/>
      </c:valAx>
    </c:plotArea>
    <c:plotVisOnly val="1"/>
  </c:chart>
  <c:spPr>
    <a:ln>
      <a:noFill/>
    </a:ln>
  </c:spPr>
  <c:externalData r:id="rId1"/>
</c:chartSpace>
</file>

<file path=word/drawings/_rels/drawing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0.22796</cdr:x>
      <cdr:y>0.25</cdr:y>
    </cdr:from>
    <cdr:to>
      <cdr:x>0.27871</cdr:x>
      <cdr:y>0.4223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72884" y="704851"/>
          <a:ext cx="238830" cy="485774"/>
        </a:xfrm>
        <a:prstGeom xmlns:a="http://schemas.openxmlformats.org/drawingml/2006/main" prst="rect">
          <a:avLst/>
        </a:prstGeom>
      </cdr:spPr>
    </cdr:pic>
  </cdr:relSizeAnchor>
  <cdr:relSizeAnchor xmlns:cdr="http://schemas.openxmlformats.org/drawingml/2006/chartDrawing">
    <cdr:from>
      <cdr:x>0.74184</cdr:x>
      <cdr:y>0.29054</cdr:y>
    </cdr:from>
    <cdr:to>
      <cdr:x>0.79334</cdr:x>
      <cdr:y>0.46284</cdr:y>
    </cdr:to>
    <cdr:pic>
      <cdr:nvPicPr>
        <cdr:cNvPr id="4" name="Picture 7"/>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cstate="print"/>
        <a:srcRect xmlns:a="http://schemas.openxmlformats.org/drawingml/2006/main"/>
        <a:stretch xmlns:a="http://schemas.openxmlformats.org/drawingml/2006/main">
          <a:fillRect/>
        </a:stretch>
      </cdr:blipFill>
      <cdr:spPr bwMode="auto">
        <a:xfrm xmlns:a="http://schemas.openxmlformats.org/drawingml/2006/main">
          <a:off x="3491421" y="819136"/>
          <a:ext cx="242379" cy="485789"/>
        </a:xfrm>
        <a:prstGeom xmlns:a="http://schemas.openxmlformats.org/drawingml/2006/main" prst="rect">
          <a:avLst/>
        </a:prstGeom>
        <a:noFill xmlns:a="http://schemas.openxmlformats.org/drawingml/2006/main"/>
      </cdr:spPr>
    </cdr:pic>
  </cdr:relSizeAnchor>
</c:userShapes>
</file>

<file path=word/drawings/drawing2.xml><?xml version="1.0" encoding="utf-8"?>
<c:userShapes xmlns:c="http://schemas.openxmlformats.org/drawingml/2006/chart">
  <cdr:relSizeAnchor xmlns:cdr="http://schemas.openxmlformats.org/drawingml/2006/chartDrawing">
    <cdr:from>
      <cdr:x>0.17185</cdr:x>
      <cdr:y>0.24919</cdr:y>
    </cdr:from>
    <cdr:to>
      <cdr:x>0.2156</cdr:x>
      <cdr:y>0.39775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85594" y="519809"/>
          <a:ext cx="149081" cy="309893"/>
        </a:xfrm>
        <a:prstGeom xmlns:a="http://schemas.openxmlformats.org/drawingml/2006/main" prst="rect">
          <a:avLst/>
        </a:prstGeom>
      </cdr:spPr>
    </cdr:pic>
  </cdr:relSizeAnchor>
  <cdr:relSizeAnchor xmlns:cdr="http://schemas.openxmlformats.org/drawingml/2006/chartDrawing">
    <cdr:from>
      <cdr:x>0.78306</cdr:x>
      <cdr:y>0.25066</cdr:y>
    </cdr:from>
    <cdr:to>
      <cdr:x>0.82527</cdr:x>
      <cdr:y>0.39383</cdr:y>
    </cdr:to>
    <cdr:pic>
      <cdr:nvPicPr>
        <cdr:cNvPr id="3" name="Picture 7"/>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cstate="print"/>
        <a:srcRect xmlns:a="http://schemas.openxmlformats.org/drawingml/2006/main"/>
        <a:stretch xmlns:a="http://schemas.openxmlformats.org/drawingml/2006/main">
          <a:fillRect/>
        </a:stretch>
      </cdr:blipFill>
      <cdr:spPr bwMode="auto">
        <a:xfrm xmlns:a="http://schemas.openxmlformats.org/drawingml/2006/main">
          <a:off x="2668321" y="522873"/>
          <a:ext cx="143836" cy="298657"/>
        </a:xfrm>
        <a:prstGeom xmlns:a="http://schemas.openxmlformats.org/drawingml/2006/main" prst="rect">
          <a:avLst/>
        </a:prstGeom>
        <a:noFill xmlns:a="http://schemas.openxmlformats.org/drawingml/2006/main"/>
      </cdr:spPr>
    </cdr:pic>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2ABA7-2380-46A8-8435-4E48EA89C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710</Words>
  <Characters>3840</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SEBRAE-RN</Company>
  <LinksUpToDate>false</LinksUpToDate>
  <CharactersWithSpaces>4541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paulobezerra</dc:creator>
  <cp:lastModifiedBy>Alan Charles Dantas Emiliano</cp:lastModifiedBy>
  <cp:revision>6</cp:revision>
  <dcterms:created xsi:type="dcterms:W3CDTF">2014-07-28T20:36:00Z</dcterms:created>
  <dcterms:modified xsi:type="dcterms:W3CDTF">2014-09-18T20:06:00Z</dcterms:modified>
</cp:coreProperties>
</file>